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C45FF" w14:textId="7BA2C3D2" w:rsidR="0023796F" w:rsidRPr="002439FC" w:rsidRDefault="0023796F" w:rsidP="0023796F">
      <w:pPr>
        <w:pStyle w:val="3GPPHeader"/>
        <w:spacing w:after="60"/>
        <w:rPr>
          <w:rFonts w:eastAsia="Times New Roman"/>
          <w:sz w:val="32"/>
          <w:szCs w:val="32"/>
          <w:highlight w:val="yellow"/>
        </w:rPr>
      </w:pPr>
      <w:r w:rsidRPr="002439FC">
        <w:t xml:space="preserve">3GPP TSG RAN WG1 </w:t>
      </w:r>
      <w:r w:rsidR="003D4544" w:rsidRPr="002439FC">
        <w:t>Meeting #9</w:t>
      </w:r>
      <w:r w:rsidR="002439FC">
        <w:t>7</w:t>
      </w:r>
      <w:r w:rsidRPr="002439FC">
        <w:tab/>
      </w:r>
      <w:proofErr w:type="spellStart"/>
      <w:r w:rsidRPr="002439FC">
        <w:rPr>
          <w:sz w:val="32"/>
          <w:szCs w:val="32"/>
        </w:rPr>
        <w:t>Tdoc</w:t>
      </w:r>
      <w:proofErr w:type="spellEnd"/>
      <w:r w:rsidRPr="002439FC">
        <w:rPr>
          <w:sz w:val="32"/>
          <w:szCs w:val="32"/>
        </w:rPr>
        <w:t xml:space="preserve"> R1-190</w:t>
      </w:r>
      <w:r w:rsidR="002439FC">
        <w:rPr>
          <w:sz w:val="32"/>
          <w:szCs w:val="32"/>
        </w:rPr>
        <w:t>6111</w:t>
      </w:r>
    </w:p>
    <w:p w14:paraId="6567317E" w14:textId="0A61E232" w:rsidR="003D4544" w:rsidRPr="002439FC" w:rsidRDefault="002439FC" w:rsidP="003D4544">
      <w:pPr>
        <w:pStyle w:val="3GPPHeader"/>
      </w:pPr>
      <w:r>
        <w:t>Reno</w:t>
      </w:r>
      <w:r w:rsidR="003D4544" w:rsidRPr="002439FC">
        <w:t xml:space="preserve">, </w:t>
      </w:r>
      <w:r w:rsidR="002E776A">
        <w:t xml:space="preserve">Nevada, </w:t>
      </w:r>
      <w:r>
        <w:t>USA</w:t>
      </w:r>
      <w:r w:rsidR="003D4544" w:rsidRPr="002439FC">
        <w:t xml:space="preserve">, </w:t>
      </w:r>
      <w:r>
        <w:t>May</w:t>
      </w:r>
      <w:r w:rsidR="003D4544" w:rsidRPr="002439FC">
        <w:t xml:space="preserve"> </w:t>
      </w:r>
      <w:r>
        <w:t>13</w:t>
      </w:r>
      <w:r w:rsidR="003D4544" w:rsidRPr="002439FC">
        <w:t xml:space="preserve"> – </w:t>
      </w:r>
      <w:r>
        <w:t>May</w:t>
      </w:r>
      <w:r w:rsidR="003D4544" w:rsidRPr="002439FC">
        <w:t xml:space="preserve"> </w:t>
      </w:r>
      <w:proofErr w:type="gramStart"/>
      <w:r>
        <w:t>17</w:t>
      </w:r>
      <w:proofErr w:type="gramEnd"/>
      <w:r w:rsidR="003D4544" w:rsidRPr="002439FC">
        <w:t xml:space="preserve"> 2019</w:t>
      </w:r>
    </w:p>
    <w:p w14:paraId="3C85EF20" w14:textId="301D0C22" w:rsidR="0023796F" w:rsidRPr="002439FC" w:rsidRDefault="0023796F" w:rsidP="0023796F">
      <w:pPr>
        <w:pStyle w:val="3GPPHeader"/>
      </w:pPr>
    </w:p>
    <w:p w14:paraId="1516F60F" w14:textId="3AAFA494" w:rsidR="00E90E49" w:rsidRPr="002439FC" w:rsidRDefault="00E90E49" w:rsidP="00311702">
      <w:pPr>
        <w:pStyle w:val="3GPPHeader"/>
      </w:pPr>
      <w:r w:rsidRPr="002439FC">
        <w:t>Agenda Item:</w:t>
      </w:r>
      <w:r w:rsidRPr="002439FC">
        <w:tab/>
      </w:r>
      <w:r w:rsidR="000309E0" w:rsidRPr="002439FC">
        <w:t>7.2.6.</w:t>
      </w:r>
      <w:r w:rsidR="0033081F" w:rsidRPr="002439FC">
        <w:t>7</w:t>
      </w:r>
    </w:p>
    <w:p w14:paraId="2CEA5340" w14:textId="77777777" w:rsidR="00E90E49" w:rsidRPr="002439FC" w:rsidRDefault="003D3C45" w:rsidP="00F64C2B">
      <w:pPr>
        <w:pStyle w:val="3GPPHeader"/>
      </w:pPr>
      <w:r w:rsidRPr="002439FC">
        <w:t>Source:</w:t>
      </w:r>
      <w:r w:rsidR="00E90E49" w:rsidRPr="002439FC">
        <w:tab/>
      </w:r>
      <w:r w:rsidR="00F64C2B" w:rsidRPr="002439FC">
        <w:t>Ericsson</w:t>
      </w:r>
    </w:p>
    <w:p w14:paraId="348881C3" w14:textId="066553ED" w:rsidR="00E90E49" w:rsidRPr="002439FC" w:rsidRDefault="003D3C45" w:rsidP="00311702">
      <w:pPr>
        <w:pStyle w:val="3GPPHeader"/>
      </w:pPr>
      <w:r w:rsidRPr="002439FC">
        <w:t>Title:</w:t>
      </w:r>
      <w:r w:rsidR="00E90E49" w:rsidRPr="002439FC">
        <w:tab/>
      </w:r>
      <w:r w:rsidR="000309E0" w:rsidRPr="002439FC">
        <w:t>Uplink Power Control Enhancement for NR URLLC</w:t>
      </w:r>
    </w:p>
    <w:p w14:paraId="73E6E290" w14:textId="77777777" w:rsidR="00E90E49" w:rsidRPr="008C077B" w:rsidRDefault="00E90E49" w:rsidP="00D546FF">
      <w:pPr>
        <w:pStyle w:val="3GPPHeader"/>
      </w:pPr>
      <w:r w:rsidRPr="008C077B">
        <w:t>Document for:</w:t>
      </w:r>
      <w:r w:rsidRPr="008C077B">
        <w:tab/>
        <w:t>Discussion, Decision</w:t>
      </w:r>
    </w:p>
    <w:p w14:paraId="7B8EAE83" w14:textId="77777777" w:rsidR="00E90E49" w:rsidRPr="008C077B" w:rsidRDefault="00E90E49" w:rsidP="00E90E49"/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AF05BFA" w14:textId="7CEB1FA5" w:rsidR="00AD2298" w:rsidRPr="002439FC" w:rsidRDefault="00D00A32" w:rsidP="00AD2298">
      <w:pPr>
        <w:pStyle w:val="BodyText"/>
        <w:rPr>
          <w:rFonts w:cs="Arial"/>
        </w:rPr>
      </w:pPr>
      <w:r w:rsidRPr="00D87548">
        <w:rPr>
          <w:rFonts w:cs="Arial"/>
        </w:rPr>
        <w:t xml:space="preserve">The </w:t>
      </w:r>
      <w:proofErr w:type="spellStart"/>
      <w:r w:rsidRPr="00D87548">
        <w:rPr>
          <w:rFonts w:cs="Arial"/>
        </w:rPr>
        <w:t>eURLLC</w:t>
      </w:r>
      <w:proofErr w:type="spellEnd"/>
      <w:r w:rsidRPr="00D87548">
        <w:rPr>
          <w:rFonts w:cs="Arial"/>
        </w:rPr>
        <w:t xml:space="preserve"> </w:t>
      </w:r>
      <w:r w:rsidR="008C077B">
        <w:rPr>
          <w:rFonts w:cs="Arial"/>
        </w:rPr>
        <w:t>work item was a</w:t>
      </w:r>
      <w:r w:rsidR="00C83F68">
        <w:rPr>
          <w:rFonts w:cs="Arial"/>
        </w:rPr>
        <w:t>pproved in RAN</w:t>
      </w:r>
      <w:r w:rsidR="0056559F">
        <w:rPr>
          <w:rFonts w:cs="Arial"/>
        </w:rPr>
        <w:t>83</w:t>
      </w:r>
      <w:r w:rsidRPr="00D87548">
        <w:rPr>
          <w:rFonts w:cs="Arial"/>
        </w:rPr>
        <w:t xml:space="preserve"> </w:t>
      </w:r>
      <w:r w:rsidRPr="005D591D">
        <w:rPr>
          <w:rFonts w:cs="Arial"/>
        </w:rPr>
        <w:fldChar w:fldCharType="begin"/>
      </w:r>
      <w:r w:rsidRPr="00D87548">
        <w:rPr>
          <w:rFonts w:cs="Arial"/>
        </w:rPr>
        <w:instrText xml:space="preserve"> REF _Ref525734715 \r \h </w:instrText>
      </w:r>
      <w:r w:rsidR="005D591D" w:rsidRPr="00D87548">
        <w:rPr>
          <w:rFonts w:cs="Arial"/>
        </w:rPr>
        <w:instrText xml:space="preserve"> \* MERGEFORMAT </w:instrText>
      </w:r>
      <w:r w:rsidRPr="005D591D">
        <w:rPr>
          <w:rFonts w:cs="Arial"/>
        </w:rPr>
      </w:r>
      <w:r w:rsidRPr="005D591D">
        <w:rPr>
          <w:rFonts w:cs="Arial"/>
        </w:rPr>
        <w:fldChar w:fldCharType="separate"/>
      </w:r>
      <w:r w:rsidR="00BB4E5B" w:rsidRPr="00D87548">
        <w:rPr>
          <w:rFonts w:cs="Arial"/>
        </w:rPr>
        <w:t>[1]</w:t>
      </w:r>
      <w:r w:rsidRPr="005D591D">
        <w:rPr>
          <w:rFonts w:cs="Arial"/>
        </w:rPr>
        <w:fldChar w:fldCharType="end"/>
      </w:r>
      <w:r w:rsidRPr="00D87548">
        <w:rPr>
          <w:rFonts w:cs="Arial"/>
        </w:rPr>
        <w:t xml:space="preserve">. </w:t>
      </w:r>
      <w:r w:rsidRPr="002439FC">
        <w:rPr>
          <w:rFonts w:cs="Arial"/>
        </w:rPr>
        <w:t xml:space="preserve">The </w:t>
      </w:r>
      <w:r w:rsidR="0093359F">
        <w:rPr>
          <w:rFonts w:cs="Arial"/>
        </w:rPr>
        <w:t>work item</w:t>
      </w:r>
      <w:r w:rsidRPr="002439FC">
        <w:rPr>
          <w:rFonts w:cs="Arial"/>
        </w:rPr>
        <w:t xml:space="preserve"> has the objective to </w:t>
      </w:r>
      <w:r w:rsidR="0093359F">
        <w:rPr>
          <w:rFonts w:cs="Arial"/>
        </w:rPr>
        <w:t xml:space="preserve">improve </w:t>
      </w:r>
      <w:r w:rsidRPr="002439FC">
        <w:rPr>
          <w:rFonts w:cs="Arial"/>
        </w:rPr>
        <w:t>reliability and latency performance supported by NR Rel-15. Methods to further improve reliability and reduce latency for different use cases such as factory automation, transport industry and electrical power distribution with potentially stricter requirements than considered in Rel-15. Some of the use cases considered for Rel-16 may require reliability level of 1-10</w:t>
      </w:r>
      <w:r w:rsidR="00696534" w:rsidRPr="002439FC">
        <w:rPr>
          <w:rFonts w:cs="Arial"/>
          <w:vertAlign w:val="superscript"/>
        </w:rPr>
        <w:noBreakHyphen/>
      </w:r>
      <w:r w:rsidRPr="002439FC">
        <w:rPr>
          <w:rFonts w:cs="Arial"/>
          <w:vertAlign w:val="superscript"/>
        </w:rPr>
        <w:t>6</w:t>
      </w:r>
      <w:r w:rsidRPr="002439FC">
        <w:rPr>
          <w:rFonts w:cs="Arial"/>
        </w:rPr>
        <w:t xml:space="preserve"> and RAN latency on the level of 0.5 to 1 </w:t>
      </w:r>
      <w:proofErr w:type="spellStart"/>
      <w:r w:rsidRPr="002439FC">
        <w:rPr>
          <w:rFonts w:cs="Arial"/>
        </w:rPr>
        <w:t>ms</w:t>
      </w:r>
      <w:proofErr w:type="spellEnd"/>
      <w:r w:rsidR="0066771B" w:rsidRPr="002439FC">
        <w:rPr>
          <w:rFonts w:cs="Arial"/>
        </w:rPr>
        <w:t xml:space="preserve"> (here referred to as </w:t>
      </w:r>
      <w:proofErr w:type="spellStart"/>
      <w:r w:rsidR="0066771B" w:rsidRPr="002439FC">
        <w:rPr>
          <w:rFonts w:cs="Arial"/>
        </w:rPr>
        <w:t>eURLLC</w:t>
      </w:r>
      <w:proofErr w:type="spellEnd"/>
      <w:r w:rsidR="0066771B" w:rsidRPr="002439FC">
        <w:rPr>
          <w:rFonts w:cs="Arial"/>
        </w:rPr>
        <w:t>)</w:t>
      </w:r>
      <w:r w:rsidRPr="002439FC">
        <w:rPr>
          <w:rFonts w:cs="Arial"/>
        </w:rPr>
        <w:t>.</w:t>
      </w:r>
    </w:p>
    <w:p w14:paraId="7831E675" w14:textId="31D28CEE" w:rsidR="00477768" w:rsidRPr="00057C29" w:rsidRDefault="00D00A32" w:rsidP="005D591D">
      <w:pPr>
        <w:pStyle w:val="BodyText"/>
        <w:rPr>
          <w:rFonts w:cs="Arial"/>
        </w:rPr>
      </w:pPr>
      <w:r w:rsidRPr="00057C29">
        <w:rPr>
          <w:rFonts w:cs="Arial"/>
        </w:rPr>
        <w:t xml:space="preserve">For Rel-16 there hence may be an even more diverse mix of traffic with different </w:t>
      </w:r>
      <w:r w:rsidR="0066771B" w:rsidRPr="00057C29">
        <w:rPr>
          <w:rFonts w:cs="Arial"/>
        </w:rPr>
        <w:t xml:space="preserve">latency and reliability requirements than in Rel-15 ranging from </w:t>
      </w:r>
      <w:proofErr w:type="spellStart"/>
      <w:r w:rsidR="0066771B" w:rsidRPr="00057C29">
        <w:rPr>
          <w:rFonts w:cs="Arial"/>
        </w:rPr>
        <w:t>eMBB</w:t>
      </w:r>
      <w:proofErr w:type="spellEnd"/>
      <w:r w:rsidR="0066771B" w:rsidRPr="00057C29">
        <w:rPr>
          <w:rFonts w:cs="Arial"/>
        </w:rPr>
        <w:t xml:space="preserve"> to URLLC or even </w:t>
      </w:r>
      <w:proofErr w:type="spellStart"/>
      <w:r w:rsidR="0066771B" w:rsidRPr="00057C29">
        <w:rPr>
          <w:rFonts w:cs="Arial"/>
        </w:rPr>
        <w:t>eURLLC</w:t>
      </w:r>
      <w:proofErr w:type="spellEnd"/>
      <w:r w:rsidR="0066771B" w:rsidRPr="00057C29">
        <w:rPr>
          <w:rFonts w:cs="Arial"/>
        </w:rPr>
        <w:t>.</w:t>
      </w:r>
    </w:p>
    <w:p w14:paraId="63B409B6" w14:textId="12D5E2B2" w:rsidR="00FA54FB" w:rsidRPr="00057C29" w:rsidRDefault="00303328" w:rsidP="00FA54FB">
      <w:pPr>
        <w:pStyle w:val="BodyText"/>
        <w:rPr>
          <w:rFonts w:cs="Arial"/>
        </w:rPr>
      </w:pPr>
      <w:r w:rsidRPr="00057C29">
        <w:rPr>
          <w:rFonts w:cs="Arial"/>
        </w:rPr>
        <w:t>One of the features of the work item is</w:t>
      </w:r>
      <w:r w:rsidR="00696534" w:rsidRPr="00057C29">
        <w:rPr>
          <w:rFonts w:cs="Arial"/>
        </w:rPr>
        <w:t xml:space="preserve"> HARQ-ACK feedback enhancements. The following agreements had been made</w:t>
      </w:r>
      <w:r w:rsidR="00FA54FB" w:rsidRPr="00057C29">
        <w:rPr>
          <w:rFonts w:cs="Arial"/>
        </w:rPr>
        <w:t xml:space="preserve"> in RAN1#96Bis:</w:t>
      </w:r>
    </w:p>
    <w:p w14:paraId="32667126" w14:textId="77777777" w:rsidR="00FA54FB" w:rsidRPr="00FA54FB" w:rsidRDefault="00FA54FB" w:rsidP="00FA54FB">
      <w:pPr>
        <w:pStyle w:val="BodyText"/>
        <w:rPr>
          <w:rFonts w:cs="Arial"/>
        </w:rPr>
      </w:pPr>
    </w:p>
    <w:p w14:paraId="0CE56F13" w14:textId="77777777" w:rsidR="00FA54FB" w:rsidRPr="00F56C94" w:rsidRDefault="00FA54FB" w:rsidP="00FA54FB">
      <w:pPr>
        <w:snapToGrid w:val="0"/>
        <w:rPr>
          <w:b/>
          <w:szCs w:val="20"/>
        </w:rPr>
      </w:pPr>
      <w:r w:rsidRPr="00F56C94">
        <w:rPr>
          <w:szCs w:val="20"/>
          <w:highlight w:val="green"/>
        </w:rPr>
        <w:t>Agreements</w:t>
      </w:r>
      <w:r w:rsidRPr="00F56C94">
        <w:rPr>
          <w:b/>
          <w:szCs w:val="20"/>
        </w:rPr>
        <w:t>:</w:t>
      </w:r>
    </w:p>
    <w:p w14:paraId="58E2EB37" w14:textId="77777777" w:rsidR="00FA54FB" w:rsidRPr="00F56C94" w:rsidRDefault="00FA54FB" w:rsidP="00FA54FB">
      <w:p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 xml:space="preserve">For supporting multiple PUCCHs for HARQ-ACK within a slot for constructing HARQ-ACK codebook, support sub-slot-based </w:t>
      </w:r>
      <w:r w:rsidRPr="00F56C94">
        <w:rPr>
          <w:szCs w:val="20"/>
        </w:rPr>
        <w:t>HARQ-ACK feedback procedure</w:t>
      </w:r>
      <w:r w:rsidRPr="00F56C94">
        <w:rPr>
          <w:rFonts w:eastAsia="SimSun"/>
          <w:szCs w:val="20"/>
        </w:rPr>
        <w:t>.</w:t>
      </w:r>
    </w:p>
    <w:p w14:paraId="1466897B" w14:textId="77777777" w:rsidR="00FA54FB" w:rsidRPr="00F56C94" w:rsidRDefault="00FA54FB" w:rsidP="00FA54FB">
      <w:pPr>
        <w:numPr>
          <w:ilvl w:val="0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A UL slot consists of a number of sub-slots. No more than one transmitted PUCCH carrying HARQ-ACKs starts in a sub-slot.</w:t>
      </w:r>
    </w:p>
    <w:p w14:paraId="3CB4E7C2" w14:textId="77777777" w:rsidR="00FA54FB" w:rsidRPr="00F56C94" w:rsidRDefault="00FA54FB" w:rsidP="00FA54FB">
      <w:pPr>
        <w:numPr>
          <w:ilvl w:val="1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PDSCH transmission is not subject to sub-slot restrictions (if any)</w:t>
      </w:r>
    </w:p>
    <w:p w14:paraId="032BE089" w14:textId="77777777" w:rsidR="00FA54FB" w:rsidRPr="00F56C94" w:rsidRDefault="00FA54FB" w:rsidP="00FA54FB">
      <w:pPr>
        <w:numPr>
          <w:ilvl w:val="1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 xml:space="preserve">FFS: PDSCH-to-sub-slot association. </w:t>
      </w:r>
    </w:p>
    <w:p w14:paraId="4551A031" w14:textId="77777777" w:rsidR="00FA54FB" w:rsidRPr="00F56C94" w:rsidRDefault="00FA54FB" w:rsidP="00FA54FB">
      <w:pPr>
        <w:numPr>
          <w:ilvl w:val="1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FFS: Allowing PUCCH across sub-slot boundary or not.</w:t>
      </w:r>
    </w:p>
    <w:p w14:paraId="677B4906" w14:textId="77777777" w:rsidR="00FA54FB" w:rsidRPr="00F56C94" w:rsidRDefault="00FA54FB" w:rsidP="00FA54FB">
      <w:pPr>
        <w:numPr>
          <w:ilvl w:val="0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 xml:space="preserve">R15 HARQ-codebook construction is applied in unit of sub-slot at least for Type II HARQ-ACK codebook. </w:t>
      </w:r>
    </w:p>
    <w:p w14:paraId="7FAD581F" w14:textId="77777777" w:rsidR="00FA54FB" w:rsidRPr="00F56C94" w:rsidRDefault="00FA54FB" w:rsidP="00FA54FB">
      <w:pPr>
        <w:numPr>
          <w:ilvl w:val="1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FFS for Type I HARQ-ACK codebook.</w:t>
      </w:r>
    </w:p>
    <w:p w14:paraId="381AA183" w14:textId="77777777" w:rsidR="00FA54FB" w:rsidRPr="00F56C94" w:rsidRDefault="00FA54FB" w:rsidP="00FA54FB">
      <w:pPr>
        <w:numPr>
          <w:ilvl w:val="0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R15 PUCCH resource overriding procedures is applied in unit of sub-slot.</w:t>
      </w:r>
    </w:p>
    <w:p w14:paraId="70B2E8FE" w14:textId="77777777" w:rsidR="00FA54FB" w:rsidRPr="00F56C94" w:rsidRDefault="00FA54FB" w:rsidP="00FA54FB">
      <w:pPr>
        <w:numPr>
          <w:ilvl w:val="0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Number or length of UL sub-slots in a slot is UE-specifically semi-statically configured.</w:t>
      </w:r>
    </w:p>
    <w:p w14:paraId="1AA14047" w14:textId="77777777" w:rsidR="00FA54FB" w:rsidRPr="00F56C94" w:rsidRDefault="00FA54FB" w:rsidP="00FA54FB">
      <w:pPr>
        <w:numPr>
          <w:ilvl w:val="1"/>
          <w:numId w:val="36"/>
        </w:numPr>
        <w:snapToGrid w:val="0"/>
        <w:rPr>
          <w:rFonts w:eastAsia="SimSun"/>
          <w:szCs w:val="20"/>
        </w:rPr>
      </w:pPr>
      <w:r w:rsidRPr="00F56C94">
        <w:rPr>
          <w:rFonts w:eastAsia="SimSun"/>
          <w:szCs w:val="20"/>
        </w:rPr>
        <w:t>FFS: Limit of number of PUCCH transmissions carrying HARQ-ACKs in a slot.</w:t>
      </w:r>
    </w:p>
    <w:p w14:paraId="372B9BC4" w14:textId="77777777" w:rsidR="00FA54FB" w:rsidRPr="00EA6627" w:rsidRDefault="00FA54FB" w:rsidP="00FA54FB">
      <w:pPr>
        <w:numPr>
          <w:ilvl w:val="0"/>
          <w:numId w:val="36"/>
        </w:numPr>
        <w:snapToGrid w:val="0"/>
        <w:rPr>
          <w:rFonts w:eastAsia="SimSun"/>
          <w:szCs w:val="20"/>
        </w:rPr>
      </w:pPr>
      <w:r w:rsidRPr="00EA6627">
        <w:rPr>
          <w:rFonts w:eastAsia="SimSun" w:hint="eastAsia"/>
          <w:szCs w:val="20"/>
        </w:rPr>
        <w:lastRenderedPageBreak/>
        <w:t>FFS: K1 definition.</w:t>
      </w:r>
    </w:p>
    <w:p w14:paraId="1F037BFB" w14:textId="77777777" w:rsidR="00FA54FB" w:rsidRPr="00A640FB" w:rsidRDefault="00FA54FB" w:rsidP="00FA54FB">
      <w:pPr>
        <w:numPr>
          <w:ilvl w:val="0"/>
          <w:numId w:val="36"/>
        </w:numPr>
        <w:snapToGrid w:val="0"/>
        <w:rPr>
          <w:rFonts w:eastAsia="SimSun"/>
          <w:szCs w:val="20"/>
        </w:rPr>
      </w:pPr>
      <w:r w:rsidRPr="00A640FB">
        <w:rPr>
          <w:rFonts w:eastAsia="SimSun" w:hint="eastAsia"/>
          <w:szCs w:val="20"/>
        </w:rPr>
        <w:t>FFS: Details of PUCCH resource configuration and determination.</w:t>
      </w:r>
    </w:p>
    <w:p w14:paraId="63B8147D" w14:textId="77777777" w:rsidR="00FA54FB" w:rsidRPr="00A640FB" w:rsidRDefault="00FA54FB" w:rsidP="00FA54FB">
      <w:pPr>
        <w:snapToGrid w:val="0"/>
        <w:rPr>
          <w:szCs w:val="20"/>
        </w:rPr>
      </w:pPr>
      <w:r w:rsidRPr="00A640FB">
        <w:rPr>
          <w:rFonts w:hint="eastAsia"/>
          <w:szCs w:val="20"/>
        </w:rPr>
        <w:t xml:space="preserve">FFS: Use </w:t>
      </w:r>
      <w:r w:rsidRPr="00A640FB">
        <w:rPr>
          <w:szCs w:val="20"/>
        </w:rPr>
        <w:t>“Codebook-less HARQ”</w:t>
      </w:r>
      <w:r w:rsidRPr="00A640FB">
        <w:rPr>
          <w:rFonts w:hint="eastAsia"/>
          <w:szCs w:val="20"/>
        </w:rPr>
        <w:t xml:space="preserve"> </w:t>
      </w:r>
      <w:r w:rsidRPr="00A640FB">
        <w:rPr>
          <w:szCs w:val="20"/>
        </w:rPr>
        <w:t xml:space="preserve">as </w:t>
      </w:r>
      <w:r w:rsidRPr="00A640FB">
        <w:rPr>
          <w:rFonts w:hint="eastAsia"/>
          <w:szCs w:val="20"/>
        </w:rPr>
        <w:t xml:space="preserve">a </w:t>
      </w:r>
      <w:r w:rsidRPr="00A640FB">
        <w:rPr>
          <w:szCs w:val="20"/>
        </w:rPr>
        <w:t>complementary</w:t>
      </w:r>
      <w:r w:rsidRPr="00A640FB">
        <w:rPr>
          <w:rFonts w:hint="eastAsia"/>
          <w:szCs w:val="20"/>
        </w:rPr>
        <w:t xml:space="preserve"> or not.</w:t>
      </w:r>
    </w:p>
    <w:p w14:paraId="27F6E41E" w14:textId="77777777" w:rsidR="00FA54FB" w:rsidRPr="00A640FB" w:rsidRDefault="00FA54FB" w:rsidP="00FA54FB">
      <w:pPr>
        <w:snapToGrid w:val="0"/>
        <w:rPr>
          <w:szCs w:val="20"/>
        </w:rPr>
      </w:pPr>
      <w:r w:rsidRPr="00A640FB">
        <w:rPr>
          <w:rFonts w:hint="eastAsia"/>
          <w:szCs w:val="20"/>
        </w:rPr>
        <w:t xml:space="preserve">FFS: If HARQ-ACK can be omitted in case latency requirement cannot be met. </w:t>
      </w:r>
    </w:p>
    <w:p w14:paraId="06F8F553" w14:textId="387315E5" w:rsidR="009858BF" w:rsidRPr="00FA54FB" w:rsidRDefault="00FA54FB" w:rsidP="00FA54FB">
      <w:pPr>
        <w:snapToGrid w:val="0"/>
        <w:rPr>
          <w:szCs w:val="20"/>
        </w:rPr>
      </w:pPr>
      <w:r w:rsidRPr="00A640FB">
        <w:rPr>
          <w:rFonts w:hint="eastAsia"/>
          <w:szCs w:val="20"/>
        </w:rPr>
        <w:t>FFS: PDSCH groupings and PHY identification for separate HARQ-ACK constructions for different service types.</w:t>
      </w:r>
    </w:p>
    <w:p w14:paraId="2D630DF1" w14:textId="3B519C3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4E2B0F0" w14:textId="4DAAA206" w:rsidR="0066771B" w:rsidRPr="002439FC" w:rsidRDefault="0066771B" w:rsidP="0066771B">
      <w:pPr>
        <w:rPr>
          <w:rFonts w:ascii="Arial" w:hAnsi="Arial" w:cs="Arial"/>
        </w:rPr>
      </w:pPr>
      <w:r w:rsidRPr="002439FC">
        <w:rPr>
          <w:rFonts w:ascii="Arial" w:hAnsi="Arial" w:cs="Arial"/>
        </w:rPr>
        <w:t>In the following we discuss enhancements on uplink power control</w:t>
      </w:r>
      <w:r w:rsidR="00755E4A" w:rsidRPr="002439FC">
        <w:rPr>
          <w:rFonts w:ascii="Arial" w:hAnsi="Arial" w:cs="Arial"/>
        </w:rPr>
        <w:t xml:space="preserve"> as a method to adjust </w:t>
      </w:r>
      <w:r w:rsidR="000279F8" w:rsidRPr="002439FC">
        <w:rPr>
          <w:rFonts w:ascii="Arial" w:hAnsi="Arial" w:cs="Arial"/>
        </w:rPr>
        <w:t xml:space="preserve">PUCCH </w:t>
      </w:r>
      <w:r w:rsidR="00755E4A" w:rsidRPr="002439FC">
        <w:rPr>
          <w:rFonts w:ascii="Arial" w:hAnsi="Arial" w:cs="Arial"/>
        </w:rPr>
        <w:t>reliability in a mixed services scenario</w:t>
      </w:r>
      <w:r w:rsidRPr="002439FC">
        <w:rPr>
          <w:rFonts w:ascii="Arial" w:hAnsi="Arial" w:cs="Arial"/>
        </w:rPr>
        <w:t>.</w:t>
      </w:r>
    </w:p>
    <w:p w14:paraId="6E8EAE7A" w14:textId="4ABA155F" w:rsidR="00437CB2" w:rsidRPr="00437CB2" w:rsidRDefault="00230D18" w:rsidP="00437CB2">
      <w:pPr>
        <w:pStyle w:val="Heading2"/>
      </w:pPr>
      <w:r>
        <w:t>2.1</w:t>
      </w:r>
      <w:r>
        <w:tab/>
      </w:r>
      <w:r w:rsidR="00755E4A">
        <w:t xml:space="preserve">PUCCH </w:t>
      </w:r>
      <w:r w:rsidR="000279F8">
        <w:t>enhancements</w:t>
      </w:r>
    </w:p>
    <w:p w14:paraId="55482E1F" w14:textId="61D603AD" w:rsidR="00755E4A" w:rsidRPr="002439FC" w:rsidRDefault="00755E4A" w:rsidP="00755E4A">
      <w:pPr>
        <w:rPr>
          <w:rFonts w:ascii="Arial" w:hAnsi="Arial" w:cs="Arial"/>
        </w:rPr>
      </w:pPr>
      <w:r w:rsidRPr="00D87548">
        <w:rPr>
          <w:rFonts w:ascii="Arial" w:hAnsi="Arial" w:cs="Arial"/>
        </w:rPr>
        <w:t xml:space="preserve">When UCI is transmitted on PUCCH the reliability requirement can differ significantly if UCI is related to </w:t>
      </w:r>
      <w:proofErr w:type="spellStart"/>
      <w:r w:rsidRPr="00D87548">
        <w:rPr>
          <w:rFonts w:ascii="Arial" w:hAnsi="Arial" w:cs="Arial"/>
        </w:rPr>
        <w:t>eMBB</w:t>
      </w:r>
      <w:proofErr w:type="spellEnd"/>
      <w:r w:rsidRPr="00D87548">
        <w:rPr>
          <w:rFonts w:ascii="Arial" w:hAnsi="Arial" w:cs="Arial"/>
        </w:rPr>
        <w:t xml:space="preserve"> or URLLC</w:t>
      </w:r>
      <w:r w:rsidR="00816649" w:rsidRPr="00D87548">
        <w:rPr>
          <w:rFonts w:ascii="Arial" w:hAnsi="Arial" w:cs="Arial"/>
        </w:rPr>
        <w:t>/</w:t>
      </w:r>
      <w:proofErr w:type="spellStart"/>
      <w:r w:rsidR="00816649" w:rsidRPr="00D87548">
        <w:rPr>
          <w:rFonts w:ascii="Arial" w:hAnsi="Arial" w:cs="Arial"/>
        </w:rPr>
        <w:t>eURLLC</w:t>
      </w:r>
      <w:proofErr w:type="spellEnd"/>
      <w:r w:rsidRPr="00D87548">
        <w:rPr>
          <w:rFonts w:ascii="Arial" w:hAnsi="Arial" w:cs="Arial"/>
        </w:rPr>
        <w:t xml:space="preserve">. For Format 0 and Format 1 the number of PRBs equals one and an attempt to increase reliability by using more PRBs makes PUCCH sensitive to time dispersion (see results in Section 2.3 in </w:t>
      </w:r>
      <w:r w:rsidRPr="007A3C07">
        <w:rPr>
          <w:rFonts w:ascii="Arial" w:hAnsi="Arial" w:cs="Arial"/>
        </w:rPr>
        <w:fldChar w:fldCharType="begin"/>
      </w:r>
      <w:r w:rsidRPr="00D87548">
        <w:rPr>
          <w:rFonts w:ascii="Arial" w:hAnsi="Arial" w:cs="Arial"/>
        </w:rPr>
        <w:instrText xml:space="preserve"> REF _Ref525640943 \r \h </w:instrText>
      </w:r>
      <w:r w:rsidR="007A3C07" w:rsidRPr="00D87548">
        <w:rPr>
          <w:rFonts w:ascii="Arial" w:hAnsi="Arial" w:cs="Arial"/>
        </w:rPr>
        <w:instrText xml:space="preserve"> \* MERGEFORMAT </w:instrText>
      </w:r>
      <w:r w:rsidRPr="007A3C07">
        <w:rPr>
          <w:rFonts w:ascii="Arial" w:hAnsi="Arial" w:cs="Arial"/>
        </w:rPr>
      </w:r>
      <w:r w:rsidRPr="007A3C07">
        <w:rPr>
          <w:rFonts w:ascii="Arial" w:hAnsi="Arial" w:cs="Arial"/>
        </w:rPr>
        <w:fldChar w:fldCharType="separate"/>
      </w:r>
      <w:r w:rsidR="00BB4E5B" w:rsidRPr="00D87548">
        <w:rPr>
          <w:rFonts w:ascii="Arial" w:hAnsi="Arial" w:cs="Arial"/>
        </w:rPr>
        <w:t>[2]</w:t>
      </w:r>
      <w:r w:rsidRPr="007A3C07">
        <w:rPr>
          <w:rFonts w:ascii="Arial" w:hAnsi="Arial" w:cs="Arial"/>
        </w:rPr>
        <w:fldChar w:fldCharType="end"/>
      </w:r>
      <w:r w:rsidRPr="00D87548">
        <w:rPr>
          <w:rFonts w:ascii="Arial" w:hAnsi="Arial" w:cs="Arial"/>
        </w:rPr>
        <w:t xml:space="preserve">). </w:t>
      </w:r>
      <w:r w:rsidRPr="002439FC">
        <w:rPr>
          <w:rFonts w:ascii="Arial" w:hAnsi="Arial" w:cs="Arial"/>
        </w:rPr>
        <w:t xml:space="preserve">Therefore, for Format 0 and Format 1 different reliability can be achieved by different number of symbols and/or power adjustment. </w:t>
      </w:r>
    </w:p>
    <w:p w14:paraId="4D1E4309" w14:textId="43770F01" w:rsidR="00755E4A" w:rsidRPr="002439FC" w:rsidRDefault="00755E4A" w:rsidP="00192B94">
      <w:pPr>
        <w:pStyle w:val="Observation"/>
        <w:ind w:left="1710" w:hanging="1710"/>
      </w:pPr>
      <w:bookmarkStart w:id="1" w:name="_Toc525660392"/>
      <w:bookmarkStart w:id="2" w:name="_Toc525660459"/>
      <w:bookmarkStart w:id="3" w:name="_Toc525661216"/>
      <w:bookmarkStart w:id="4" w:name="_Toc5148694"/>
      <w:bookmarkStart w:id="5" w:name="_Toc7823349"/>
      <w:r w:rsidRPr="002439FC">
        <w:t>For PUCCH Format 0 and Format 1, suitable methods to control reliability is limited to one or both of:</w:t>
      </w:r>
      <w:bookmarkEnd w:id="1"/>
      <w:bookmarkEnd w:id="2"/>
      <w:bookmarkEnd w:id="3"/>
      <w:bookmarkEnd w:id="4"/>
      <w:bookmarkEnd w:id="5"/>
    </w:p>
    <w:p w14:paraId="1CFEA011" w14:textId="77777777" w:rsidR="00755E4A" w:rsidRPr="009634C9" w:rsidRDefault="00755E4A" w:rsidP="00755E4A">
      <w:pPr>
        <w:pStyle w:val="Observation"/>
        <w:numPr>
          <w:ilvl w:val="0"/>
          <w:numId w:val="24"/>
        </w:numPr>
      </w:pPr>
      <w:bookmarkStart w:id="6" w:name="_Toc525660393"/>
      <w:bookmarkStart w:id="7" w:name="_Toc525660460"/>
      <w:bookmarkStart w:id="8" w:name="_Toc525661217"/>
      <w:bookmarkStart w:id="9" w:name="_Toc5148695"/>
      <w:bookmarkStart w:id="10" w:name="_Toc7823350"/>
      <w:r w:rsidRPr="009634C9">
        <w:t>Selection of number of symbols</w:t>
      </w:r>
      <w:bookmarkEnd w:id="6"/>
      <w:bookmarkEnd w:id="7"/>
      <w:bookmarkEnd w:id="8"/>
      <w:bookmarkEnd w:id="9"/>
      <w:bookmarkEnd w:id="10"/>
      <w:r w:rsidRPr="009634C9">
        <w:t xml:space="preserve"> </w:t>
      </w:r>
    </w:p>
    <w:p w14:paraId="6F4F5FF3" w14:textId="77777777" w:rsidR="00755E4A" w:rsidRPr="009634C9" w:rsidRDefault="00755E4A" w:rsidP="00755E4A">
      <w:pPr>
        <w:pStyle w:val="Observation"/>
        <w:numPr>
          <w:ilvl w:val="0"/>
          <w:numId w:val="24"/>
        </w:numPr>
      </w:pPr>
      <w:bookmarkStart w:id="11" w:name="_Toc525660394"/>
      <w:bookmarkStart w:id="12" w:name="_Toc525660461"/>
      <w:bookmarkStart w:id="13" w:name="_Toc525661218"/>
      <w:bookmarkStart w:id="14" w:name="_Toc5148696"/>
      <w:bookmarkStart w:id="15" w:name="_Toc7823351"/>
      <w:r w:rsidRPr="009634C9">
        <w:t xml:space="preserve">Power </w:t>
      </w:r>
      <w:r>
        <w:t>adjustment</w:t>
      </w:r>
      <w:bookmarkEnd w:id="11"/>
      <w:bookmarkEnd w:id="12"/>
      <w:bookmarkEnd w:id="13"/>
      <w:bookmarkEnd w:id="14"/>
      <w:bookmarkEnd w:id="15"/>
    </w:p>
    <w:p w14:paraId="593E6144" w14:textId="325199D7" w:rsidR="00755E4A" w:rsidRDefault="00755E4A" w:rsidP="00755E4A">
      <w:pPr>
        <w:pStyle w:val="ListParagraph"/>
        <w:ind w:left="0"/>
        <w:rPr>
          <w:lang w:val="en-US"/>
        </w:rPr>
      </w:pPr>
      <w:r w:rsidRPr="00846B20">
        <w:rPr>
          <w:rFonts w:ascii="Arial" w:hAnsi="Arial" w:cs="Arial"/>
          <w:lang w:val="en-US"/>
        </w:rPr>
        <w:t xml:space="preserve">Number of symbols can be dynamically indicated in DL DCI using the field “PUCCH resource indicator” </w:t>
      </w:r>
      <w:r w:rsidRPr="00846B20">
        <w:rPr>
          <w:rFonts w:ascii="Arial" w:hAnsi="Arial" w:cs="Arial"/>
          <w:lang w:val="en-US"/>
        </w:rPr>
        <w:fldChar w:fldCharType="begin"/>
      </w:r>
      <w:r w:rsidRPr="00846B20">
        <w:rPr>
          <w:rFonts w:ascii="Arial" w:hAnsi="Arial" w:cs="Arial"/>
          <w:lang w:val="en-US"/>
        </w:rPr>
        <w:instrText xml:space="preserve"> REF _Ref525736709 \r \h </w:instrText>
      </w:r>
      <w:r w:rsidR="007A3C07" w:rsidRPr="00846B20">
        <w:rPr>
          <w:rFonts w:ascii="Arial" w:hAnsi="Arial" w:cs="Arial"/>
          <w:lang w:val="en-US"/>
        </w:rPr>
        <w:instrText xml:space="preserve"> \* MERGEFORMAT </w:instrText>
      </w:r>
      <w:r w:rsidRPr="00846B20">
        <w:rPr>
          <w:rFonts w:ascii="Arial" w:hAnsi="Arial" w:cs="Arial"/>
          <w:lang w:val="en-US"/>
        </w:rPr>
      </w:r>
      <w:r w:rsidRPr="00846B20">
        <w:rPr>
          <w:rFonts w:ascii="Arial" w:hAnsi="Arial" w:cs="Arial"/>
          <w:lang w:val="en-US"/>
        </w:rPr>
        <w:fldChar w:fldCharType="separate"/>
      </w:r>
      <w:r w:rsidR="00BB4E5B" w:rsidRPr="00846B20">
        <w:rPr>
          <w:rFonts w:ascii="Arial" w:hAnsi="Arial" w:cs="Arial"/>
          <w:lang w:val="en-US"/>
        </w:rPr>
        <w:t>[3]</w:t>
      </w:r>
      <w:r w:rsidRPr="00846B20">
        <w:rPr>
          <w:rFonts w:ascii="Arial" w:hAnsi="Arial" w:cs="Arial"/>
          <w:lang w:val="en-US"/>
        </w:rPr>
        <w:fldChar w:fldCharType="end"/>
      </w:r>
      <w:r w:rsidRPr="00846B20">
        <w:rPr>
          <w:rFonts w:ascii="Arial" w:hAnsi="Arial" w:cs="Arial"/>
          <w:lang w:val="en-US"/>
        </w:rPr>
        <w:t xml:space="preserve"> wherein two PUCCH resources are defined with different number of symbols. Power adjustments is however limited to a single TPC table </w:t>
      </w:r>
      <w:r w:rsidR="00632344" w:rsidRPr="00846B20">
        <w:rPr>
          <w:rFonts w:ascii="Arial" w:hAnsi="Arial" w:cs="Arial"/>
          <w:lang w:val="en-US"/>
        </w:rPr>
        <w:fldChar w:fldCharType="begin"/>
      </w:r>
      <w:r w:rsidR="00632344" w:rsidRPr="00846B20">
        <w:rPr>
          <w:rFonts w:ascii="Arial" w:hAnsi="Arial" w:cs="Arial"/>
          <w:lang w:val="en-US"/>
        </w:rPr>
        <w:instrText xml:space="preserve"> REF _Ref525737541 \r \h </w:instrText>
      </w:r>
      <w:r w:rsidR="007A3C07" w:rsidRPr="00846B20">
        <w:rPr>
          <w:rFonts w:ascii="Arial" w:hAnsi="Arial" w:cs="Arial"/>
          <w:lang w:val="en-US"/>
        </w:rPr>
        <w:instrText xml:space="preserve"> \* MERGEFORMAT </w:instrText>
      </w:r>
      <w:r w:rsidR="00632344" w:rsidRPr="00846B20">
        <w:rPr>
          <w:rFonts w:ascii="Arial" w:hAnsi="Arial" w:cs="Arial"/>
          <w:lang w:val="en-US"/>
        </w:rPr>
      </w:r>
      <w:r w:rsidR="00632344" w:rsidRPr="00846B20">
        <w:rPr>
          <w:rFonts w:ascii="Arial" w:hAnsi="Arial" w:cs="Arial"/>
          <w:lang w:val="en-US"/>
        </w:rPr>
        <w:fldChar w:fldCharType="separate"/>
      </w:r>
      <w:r w:rsidR="00BB4E5B" w:rsidRPr="00846B20">
        <w:rPr>
          <w:rFonts w:ascii="Arial" w:hAnsi="Arial" w:cs="Arial"/>
          <w:lang w:val="en-US"/>
        </w:rPr>
        <w:t>[4]</w:t>
      </w:r>
      <w:r w:rsidR="00632344" w:rsidRPr="00846B20">
        <w:rPr>
          <w:rFonts w:ascii="Arial" w:hAnsi="Arial" w:cs="Arial"/>
          <w:lang w:val="en-US"/>
        </w:rPr>
        <w:fldChar w:fldCharType="end"/>
      </w:r>
      <w:r w:rsidR="00632344" w:rsidRPr="00846B20">
        <w:rPr>
          <w:rFonts w:ascii="Arial" w:hAnsi="Arial" w:cs="Arial"/>
          <w:lang w:val="en-US"/>
        </w:rPr>
        <w:t xml:space="preserve"> </w:t>
      </w:r>
      <w:r w:rsidRPr="00846B20">
        <w:rPr>
          <w:rFonts w:ascii="Arial" w:hAnsi="Arial" w:cs="Arial"/>
          <w:lang w:val="en-US"/>
        </w:rPr>
        <w:t xml:space="preserve">and/or possibly using the PUCCH spatial relation information wherein multiple power settings (such as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P</m:t>
            </m:r>
          </m:e>
          <m:sub>
            <m:r>
              <w:rPr>
                <w:rFonts w:ascii="Cambria Math" w:hAnsi="Cambria Math" w:cs="Arial"/>
                <w:lang w:val="en-US"/>
              </w:rPr>
              <m:t>0</m:t>
            </m:r>
          </m:sub>
        </m:sSub>
      </m:oMath>
      <w:r w:rsidRPr="00846B20">
        <w:rPr>
          <w:rFonts w:ascii="Arial" w:hAnsi="Arial" w:cs="Arial"/>
          <w:lang w:val="en-US"/>
        </w:rPr>
        <w:t>) and up to two closed-components can be defined</w:t>
      </w:r>
      <w:r w:rsidR="00632344" w:rsidRPr="00846B20">
        <w:rPr>
          <w:rFonts w:ascii="Arial" w:hAnsi="Arial" w:cs="Arial"/>
          <w:lang w:val="en-US"/>
        </w:rPr>
        <w:t xml:space="preserve"> (see </w:t>
      </w:r>
      <w:r w:rsidR="00632344" w:rsidRPr="00846B20">
        <w:rPr>
          <w:rFonts w:ascii="Arial" w:hAnsi="Arial" w:cs="Arial"/>
          <w:lang w:val="en-US"/>
        </w:rPr>
        <w:fldChar w:fldCharType="begin"/>
      </w:r>
      <w:r w:rsidR="00632344" w:rsidRPr="00846B20">
        <w:rPr>
          <w:rFonts w:ascii="Arial" w:hAnsi="Arial" w:cs="Arial"/>
          <w:lang w:val="en-US"/>
        </w:rPr>
        <w:instrText xml:space="preserve"> REF _Ref525737541 \r \h </w:instrText>
      </w:r>
      <w:r w:rsidR="007A3C07" w:rsidRPr="00846B20">
        <w:rPr>
          <w:rFonts w:ascii="Arial" w:hAnsi="Arial" w:cs="Arial"/>
          <w:lang w:val="en-US"/>
        </w:rPr>
        <w:instrText xml:space="preserve"> \* MERGEFORMAT </w:instrText>
      </w:r>
      <w:r w:rsidR="00632344" w:rsidRPr="00846B20">
        <w:rPr>
          <w:rFonts w:ascii="Arial" w:hAnsi="Arial" w:cs="Arial"/>
          <w:lang w:val="en-US"/>
        </w:rPr>
      </w:r>
      <w:r w:rsidR="00632344" w:rsidRPr="00846B20">
        <w:rPr>
          <w:rFonts w:ascii="Arial" w:hAnsi="Arial" w:cs="Arial"/>
          <w:lang w:val="en-US"/>
        </w:rPr>
        <w:fldChar w:fldCharType="separate"/>
      </w:r>
      <w:r w:rsidR="00BB4E5B" w:rsidRPr="00846B20">
        <w:rPr>
          <w:rFonts w:ascii="Arial" w:hAnsi="Arial" w:cs="Arial"/>
          <w:lang w:val="en-US"/>
        </w:rPr>
        <w:t>[4]</w:t>
      </w:r>
      <w:r w:rsidR="00632344" w:rsidRPr="00846B20">
        <w:rPr>
          <w:rFonts w:ascii="Arial" w:hAnsi="Arial" w:cs="Arial"/>
          <w:lang w:val="en-US"/>
        </w:rPr>
        <w:fldChar w:fldCharType="end"/>
      </w:r>
      <w:r w:rsidR="00632344" w:rsidRPr="00846B20">
        <w:rPr>
          <w:rFonts w:ascii="Arial" w:hAnsi="Arial" w:cs="Arial"/>
          <w:lang w:val="en-US"/>
        </w:rPr>
        <w:t xml:space="preserve"> and </w:t>
      </w:r>
      <w:r w:rsidR="00632344" w:rsidRPr="00846B20">
        <w:rPr>
          <w:rFonts w:ascii="Arial" w:hAnsi="Arial" w:cs="Arial"/>
          <w:lang w:val="en-US"/>
        </w:rPr>
        <w:fldChar w:fldCharType="begin"/>
      </w:r>
      <w:r w:rsidR="00632344" w:rsidRPr="00846B20">
        <w:rPr>
          <w:rFonts w:ascii="Arial" w:hAnsi="Arial" w:cs="Arial"/>
          <w:lang w:val="en-US"/>
        </w:rPr>
        <w:instrText xml:space="preserve"> REF _Ref525737610 \r \h </w:instrText>
      </w:r>
      <w:r w:rsidR="007A3C07" w:rsidRPr="00846B20">
        <w:rPr>
          <w:rFonts w:ascii="Arial" w:hAnsi="Arial" w:cs="Arial"/>
          <w:lang w:val="en-US"/>
        </w:rPr>
        <w:instrText xml:space="preserve"> \* MERGEFORMAT </w:instrText>
      </w:r>
      <w:r w:rsidR="00632344" w:rsidRPr="00846B20">
        <w:rPr>
          <w:rFonts w:ascii="Arial" w:hAnsi="Arial" w:cs="Arial"/>
          <w:lang w:val="en-US"/>
        </w:rPr>
      </w:r>
      <w:r w:rsidR="00632344" w:rsidRPr="00846B20">
        <w:rPr>
          <w:rFonts w:ascii="Arial" w:hAnsi="Arial" w:cs="Arial"/>
          <w:lang w:val="en-US"/>
        </w:rPr>
        <w:fldChar w:fldCharType="separate"/>
      </w:r>
      <w:r w:rsidR="00BB4E5B" w:rsidRPr="00846B20">
        <w:rPr>
          <w:rFonts w:ascii="Arial" w:hAnsi="Arial" w:cs="Arial"/>
          <w:lang w:val="en-US"/>
        </w:rPr>
        <w:t>[6]</w:t>
      </w:r>
      <w:r w:rsidR="00632344" w:rsidRPr="00846B20">
        <w:rPr>
          <w:rFonts w:ascii="Arial" w:hAnsi="Arial" w:cs="Arial"/>
          <w:lang w:val="en-US"/>
        </w:rPr>
        <w:fldChar w:fldCharType="end"/>
      </w:r>
      <w:r w:rsidR="00632344" w:rsidRPr="00846B20">
        <w:rPr>
          <w:rFonts w:ascii="Arial" w:hAnsi="Arial" w:cs="Arial"/>
          <w:lang w:val="en-US"/>
        </w:rPr>
        <w:t>)</w:t>
      </w:r>
      <w:r w:rsidRPr="00846B20">
        <w:rPr>
          <w:rFonts w:ascii="Arial" w:hAnsi="Arial" w:cs="Arial"/>
          <w:lang w:val="en-US"/>
        </w:rPr>
        <w:t>. But the different PUCCH power settings can only be selected using MAC CE signaling</w:t>
      </w:r>
      <w:r w:rsidR="00632344" w:rsidRPr="00846B20">
        <w:rPr>
          <w:rFonts w:ascii="Arial" w:hAnsi="Arial" w:cs="Arial"/>
          <w:lang w:val="en-US"/>
        </w:rPr>
        <w:t xml:space="preserve"> </w:t>
      </w:r>
      <w:r w:rsidR="00632344" w:rsidRPr="00846B20">
        <w:rPr>
          <w:rFonts w:ascii="Arial" w:hAnsi="Arial" w:cs="Arial"/>
          <w:lang w:val="en-US"/>
        </w:rPr>
        <w:fldChar w:fldCharType="begin"/>
      </w:r>
      <w:r w:rsidR="00632344" w:rsidRPr="00846B20">
        <w:rPr>
          <w:rFonts w:ascii="Arial" w:hAnsi="Arial" w:cs="Arial"/>
          <w:lang w:val="en-US"/>
        </w:rPr>
        <w:instrText xml:space="preserve"> REF _Ref525737624 \r \h </w:instrText>
      </w:r>
      <w:r w:rsidR="007A3C07" w:rsidRPr="00846B20">
        <w:rPr>
          <w:rFonts w:ascii="Arial" w:hAnsi="Arial" w:cs="Arial"/>
          <w:lang w:val="en-US"/>
        </w:rPr>
        <w:instrText xml:space="preserve"> \* MERGEFORMAT </w:instrText>
      </w:r>
      <w:r w:rsidR="00632344" w:rsidRPr="00846B20">
        <w:rPr>
          <w:rFonts w:ascii="Arial" w:hAnsi="Arial" w:cs="Arial"/>
          <w:lang w:val="en-US"/>
        </w:rPr>
      </w:r>
      <w:r w:rsidR="00632344" w:rsidRPr="00846B20">
        <w:rPr>
          <w:rFonts w:ascii="Arial" w:hAnsi="Arial" w:cs="Arial"/>
          <w:lang w:val="en-US"/>
        </w:rPr>
        <w:fldChar w:fldCharType="separate"/>
      </w:r>
      <w:r w:rsidR="00BB4E5B" w:rsidRPr="00846B20">
        <w:rPr>
          <w:rFonts w:ascii="Arial" w:hAnsi="Arial" w:cs="Arial"/>
          <w:lang w:val="en-US"/>
        </w:rPr>
        <w:t>[5]</w:t>
      </w:r>
      <w:r w:rsidR="00632344" w:rsidRPr="00846B20">
        <w:rPr>
          <w:rFonts w:ascii="Arial" w:hAnsi="Arial" w:cs="Arial"/>
          <w:lang w:val="en-US"/>
        </w:rPr>
        <w:fldChar w:fldCharType="end"/>
      </w:r>
      <w:r w:rsidRPr="00846B20">
        <w:rPr>
          <w:rFonts w:ascii="Arial" w:hAnsi="Arial" w:cs="Arial"/>
          <w:lang w:val="en-US"/>
        </w:rPr>
        <w:t xml:space="preserve">. This is clearly too slow in mixed services scenario where the transmitted HARQ-ACK may be changed from related to </w:t>
      </w:r>
      <w:proofErr w:type="spellStart"/>
      <w:r w:rsidRPr="00846B20">
        <w:rPr>
          <w:rFonts w:ascii="Arial" w:hAnsi="Arial" w:cs="Arial"/>
          <w:lang w:val="en-US"/>
        </w:rPr>
        <w:t>eMBB</w:t>
      </w:r>
      <w:proofErr w:type="spellEnd"/>
      <w:r w:rsidRPr="00846B20">
        <w:rPr>
          <w:rFonts w:ascii="Arial" w:hAnsi="Arial" w:cs="Arial"/>
          <w:lang w:val="en-US"/>
        </w:rPr>
        <w:t xml:space="preserve"> to related to URLLC</w:t>
      </w:r>
      <w:r w:rsidR="00816649" w:rsidRPr="00846B20">
        <w:rPr>
          <w:rFonts w:ascii="Arial" w:hAnsi="Arial" w:cs="Arial"/>
          <w:lang w:val="en-US"/>
        </w:rPr>
        <w:t>/</w:t>
      </w:r>
      <w:proofErr w:type="spellStart"/>
      <w:r w:rsidR="00816649" w:rsidRPr="00846B20">
        <w:rPr>
          <w:rFonts w:ascii="Arial" w:hAnsi="Arial" w:cs="Arial"/>
          <w:lang w:val="en-US"/>
        </w:rPr>
        <w:t>eURLLC</w:t>
      </w:r>
      <w:proofErr w:type="spellEnd"/>
      <w:r w:rsidRPr="00846B20">
        <w:rPr>
          <w:rFonts w:ascii="Arial" w:hAnsi="Arial" w:cs="Arial"/>
          <w:lang w:val="en-US"/>
        </w:rPr>
        <w:t xml:space="preserve"> between two consecutive PUCCH transmission opportunities.</w:t>
      </w:r>
    </w:p>
    <w:p w14:paraId="5D5128A2" w14:textId="211D3D6A" w:rsidR="00755E4A" w:rsidRPr="002439FC" w:rsidRDefault="00183E61" w:rsidP="00192B94">
      <w:pPr>
        <w:pStyle w:val="Observation"/>
        <w:ind w:left="1710" w:hanging="1710"/>
      </w:pPr>
      <w:bookmarkStart w:id="16" w:name="_Toc5148697"/>
      <w:bookmarkStart w:id="17" w:name="_Toc7823352"/>
      <w:r w:rsidRPr="002439FC">
        <w:t xml:space="preserve">For PUCCH Format 0 and Format 1, </w:t>
      </w:r>
      <w:r w:rsidR="002815EF" w:rsidRPr="002439FC">
        <w:t>fast adjustment of reliability using power control is not possible in NR Rel-15</w:t>
      </w:r>
      <w:r w:rsidRPr="002439FC">
        <w:t>.</w:t>
      </w:r>
      <w:bookmarkEnd w:id="16"/>
      <w:bookmarkEnd w:id="17"/>
    </w:p>
    <w:p w14:paraId="79C9D0F7" w14:textId="422D0153" w:rsidR="0033081F" w:rsidRPr="002439FC" w:rsidRDefault="0033081F" w:rsidP="00602D16">
      <w:pPr>
        <w:pStyle w:val="BodyText"/>
      </w:pPr>
      <w:r w:rsidRPr="00D87548">
        <w:t xml:space="preserve">In </w:t>
      </w:r>
      <w:r>
        <w:fldChar w:fldCharType="begin"/>
      </w:r>
      <w:r w:rsidRPr="00D87548">
        <w:instrText xml:space="preserve"> REF _Ref5087772 \r \h </w:instrText>
      </w:r>
      <w:r>
        <w:fldChar w:fldCharType="separate"/>
      </w:r>
      <w:r w:rsidRPr="00D87548">
        <w:t>[8]</w:t>
      </w:r>
      <w:r>
        <w:fldChar w:fldCharType="end"/>
      </w:r>
      <w:r>
        <w:fldChar w:fldCharType="begin"/>
      </w:r>
      <w:r w:rsidRPr="00D87548">
        <w:instrText xml:space="preserve"> REF _Ref5087777 \r \h </w:instrText>
      </w:r>
      <w:r>
        <w:fldChar w:fldCharType="separate"/>
      </w:r>
      <w:r w:rsidRPr="00D87548">
        <w:t>[9]</w:t>
      </w:r>
      <w:r>
        <w:fldChar w:fldCharType="end"/>
      </w:r>
      <w:r w:rsidRPr="00D87548">
        <w:t xml:space="preserve"> it is proposed that priority should be dynamically indicated e.g. by field in new DCI format for URLLC. </w:t>
      </w:r>
      <w:r w:rsidRPr="002439FC">
        <w:t xml:space="preserve">If such dynamic </w:t>
      </w:r>
      <w:r w:rsidR="00655EE0" w:rsidRPr="002439FC">
        <w:t xml:space="preserve">priority indication is agreed for Rel-16 the priority may be associated with power control settings. </w:t>
      </w:r>
      <w:r w:rsidR="00A8372D" w:rsidRPr="002439FC">
        <w:t>For example</w:t>
      </w:r>
      <w:r w:rsidR="000222D3" w:rsidRPr="002439FC">
        <w:t>,</w:t>
      </w:r>
      <w:r w:rsidR="00A8372D" w:rsidRPr="002439FC">
        <w:t xml:space="preserve"> </w:t>
      </w:r>
      <w:r w:rsidR="007138C1" w:rsidRPr="002439FC">
        <w:t xml:space="preserve">when high priority is indicated in DCI assigning a PDSCH the corresponding HARQ-ACK is also regarded as </w:t>
      </w:r>
      <w:r w:rsidR="008F2C24" w:rsidRPr="002439FC">
        <w:t>having high priority and hence a higher power (e.g.</w:t>
      </w:r>
      <w:r w:rsidR="000222D3" w:rsidRPr="002439FC">
        <w:t xml:space="preserve"> </w:t>
      </w:r>
      <w:r w:rsidR="008F2C24" w:rsidRPr="002439FC">
        <w:t xml:space="preserve">higher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8F2C24" w:rsidRPr="002439FC">
        <w:t>)</w:t>
      </w:r>
      <w:r w:rsidR="000222D3" w:rsidRPr="002439FC">
        <w:t xml:space="preserve"> </w:t>
      </w:r>
      <w:r w:rsidR="008F2C24" w:rsidRPr="002439FC">
        <w:t>is used for the PUCCH carrying the HARQ-ACK</w:t>
      </w:r>
      <w:r w:rsidR="000222D3" w:rsidRPr="002439FC">
        <w:t xml:space="preserve">.  </w:t>
      </w:r>
      <w:r w:rsidRPr="002439FC">
        <w:t xml:space="preserve"> </w:t>
      </w:r>
    </w:p>
    <w:p w14:paraId="3D23CA86" w14:textId="7FBC2554" w:rsidR="0033081F" w:rsidRPr="0023796F" w:rsidRDefault="00655EE0" w:rsidP="00F177B7">
      <w:pPr>
        <w:pStyle w:val="Observation"/>
        <w:ind w:left="1710" w:hanging="1710"/>
      </w:pPr>
      <w:bookmarkStart w:id="18" w:name="_Toc5148698"/>
      <w:bookmarkStart w:id="19" w:name="_Toc7823353"/>
      <w:r w:rsidRPr="002439FC">
        <w:t xml:space="preserve">Priority of HARQ-ACK may </w:t>
      </w:r>
      <w:r w:rsidR="007138C1" w:rsidRPr="002439FC">
        <w:t>indicate</w:t>
      </w:r>
      <w:r w:rsidRPr="002439FC">
        <w:t xml:space="preserve"> </w:t>
      </w:r>
      <w:r w:rsidR="007138C1" w:rsidRPr="002439FC">
        <w:t xml:space="preserve">different </w:t>
      </w:r>
      <w:r w:rsidRPr="002439FC">
        <w:t>power control setting</w:t>
      </w:r>
      <w:r w:rsidR="007138C1" w:rsidRPr="002439FC">
        <w:t>s (e.g</w:t>
      </w:r>
      <w:r w:rsidR="007138C1" w:rsidRPr="002439FC">
        <w:rPr>
          <w:b w:val="0"/>
        </w:rPr>
        <w:t xml:space="preserve">.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7138C1" w:rsidRPr="00602D16">
        <w:rPr>
          <w:b w:val="0"/>
        </w:rPr>
        <w:t>)</w:t>
      </w:r>
      <w:bookmarkEnd w:id="18"/>
      <w:bookmarkEnd w:id="19"/>
    </w:p>
    <w:p w14:paraId="225517DB" w14:textId="5D7687BB" w:rsidR="00437CB2" w:rsidRPr="00437CB2" w:rsidRDefault="000279F8" w:rsidP="00437CB2">
      <w:pPr>
        <w:pStyle w:val="Heading2"/>
      </w:pPr>
      <w:bookmarkStart w:id="20" w:name="_Toc525660405"/>
      <w:bookmarkStart w:id="21" w:name="_Toc525660417"/>
      <w:bookmarkStart w:id="22" w:name="_Toc525660473"/>
      <w:bookmarkStart w:id="23" w:name="_Toc525661228"/>
      <w:bookmarkStart w:id="24" w:name="_Toc525889124"/>
      <w:r>
        <w:lastRenderedPageBreak/>
        <w:t>2.2</w:t>
      </w:r>
      <w:r>
        <w:tab/>
      </w:r>
      <w:bookmarkEnd w:id="20"/>
      <w:bookmarkEnd w:id="21"/>
      <w:bookmarkEnd w:id="22"/>
      <w:bookmarkEnd w:id="23"/>
      <w:bookmarkEnd w:id="24"/>
      <w:r w:rsidR="00437CB2">
        <w:t>Enhancements on PUS</w:t>
      </w:r>
      <w:r w:rsidR="00437CB2" w:rsidRPr="00437CB2">
        <w:t>CH power control</w:t>
      </w:r>
    </w:p>
    <w:p w14:paraId="7C5A0140" w14:textId="7D8E613F" w:rsidR="00FB48F5" w:rsidRPr="002439FC" w:rsidRDefault="00632344" w:rsidP="00437CB2">
      <w:pPr>
        <w:pStyle w:val="BodyText"/>
      </w:pPr>
      <w:r w:rsidRPr="00D87548">
        <w:t xml:space="preserve">Enhancements of PUSCH power control can also be considered. However, for PUSCH there are more options for reliability adjustments than for PUCCH. In </w:t>
      </w:r>
      <w:r>
        <w:fldChar w:fldCharType="begin"/>
      </w:r>
      <w:r w:rsidRPr="00D87548">
        <w:instrText xml:space="preserve"> REF _Ref525737969 \r \h </w:instrText>
      </w:r>
      <w:r>
        <w:fldChar w:fldCharType="separate"/>
      </w:r>
      <w:r w:rsidR="00BB4E5B" w:rsidRPr="00D87548">
        <w:t>[7]</w:t>
      </w:r>
      <w:r>
        <w:fldChar w:fldCharType="end"/>
      </w:r>
      <w:r w:rsidRPr="00D87548">
        <w:t xml:space="preserve"> enhancements in beta-factors for UCI on PUSCH </w:t>
      </w:r>
      <w:r w:rsidR="00995D76" w:rsidRPr="00D87548">
        <w:t>has been</w:t>
      </w:r>
      <w:r w:rsidRPr="00D87548">
        <w:t xml:space="preserve"> proposed to address variable </w:t>
      </w:r>
      <w:r w:rsidR="00FB48F5" w:rsidRPr="00D87548">
        <w:t xml:space="preserve">reliability requirements on PUSCH data and UCI in a mixed services scenario. </w:t>
      </w:r>
      <w:r w:rsidR="00FB48F5" w:rsidRPr="002439FC">
        <w:t>For PUSCH data reliability can be adjusted using proper adjustment of MCS to meet reliability requirement for scheduled traffic. Furthermore, using PUSCH power control as a mechanism for adjusting reliability impact</w:t>
      </w:r>
      <w:r w:rsidR="007431BC" w:rsidRPr="002439FC">
        <w:t>s</w:t>
      </w:r>
      <w:r w:rsidR="00FB48F5" w:rsidRPr="002439FC">
        <w:t xml:space="preserve"> inter-cell interference. The inter-cell interference variance may increase which can have negative impact on the overall system performance. But in some scenarios inter-cell interference may not be a </w:t>
      </w:r>
      <w:r w:rsidR="004B0BFD" w:rsidRPr="002439FC">
        <w:t>limiting factor</w:t>
      </w:r>
      <w:r w:rsidR="00FB48F5" w:rsidRPr="002439FC">
        <w:t xml:space="preserve">, e.g. a factory automation scenario with a single cell. </w:t>
      </w:r>
    </w:p>
    <w:p w14:paraId="1A0DDF91" w14:textId="27577DC0" w:rsidR="00030399" w:rsidRPr="002439FC" w:rsidRDefault="00030399" w:rsidP="00192B94">
      <w:pPr>
        <w:pStyle w:val="Observation"/>
        <w:ind w:left="1710" w:hanging="1710"/>
      </w:pPr>
      <w:bookmarkStart w:id="25" w:name="_Toc5148699"/>
      <w:bookmarkStart w:id="26" w:name="_Toc7823354"/>
      <w:r w:rsidRPr="002439FC">
        <w:t>PUSCH power control for adjustment of reliability may in many scenarios be un-suitable due to interference impact, but in some scenarios where interference is not a problem power control may be a complement to other methods such as MCS adjustment.</w:t>
      </w:r>
      <w:bookmarkEnd w:id="25"/>
      <w:bookmarkEnd w:id="26"/>
    </w:p>
    <w:p w14:paraId="5C2E4ED4" w14:textId="77777777" w:rsidR="00424E00" w:rsidRDefault="00424E00" w:rsidP="00437CB2">
      <w:pPr>
        <w:pStyle w:val="BodyText"/>
      </w:pPr>
    </w:p>
    <w:p w14:paraId="5FFE36BB" w14:textId="77777777" w:rsidR="00424E00" w:rsidRDefault="00655EE0" w:rsidP="00437CB2">
      <w:pPr>
        <w:pStyle w:val="BodyText"/>
      </w:pPr>
      <w:r w:rsidRPr="002439FC">
        <w:t>In view of Observation 3 in previous section we also observe:</w:t>
      </w:r>
    </w:p>
    <w:p w14:paraId="7DE67812" w14:textId="779310F3" w:rsidR="00437CB2" w:rsidRPr="002439FC" w:rsidRDefault="00655EE0" w:rsidP="00437CB2">
      <w:pPr>
        <w:pStyle w:val="BodyText"/>
      </w:pPr>
      <w:r w:rsidRPr="002439FC">
        <w:t xml:space="preserve"> </w:t>
      </w:r>
    </w:p>
    <w:p w14:paraId="3CA4EBD7" w14:textId="7A1FC283" w:rsidR="00655EE0" w:rsidRDefault="00655EE0" w:rsidP="00655EE0">
      <w:pPr>
        <w:pStyle w:val="Observation"/>
        <w:ind w:left="1710" w:hanging="1710"/>
      </w:pPr>
      <w:bookmarkStart w:id="27" w:name="_Toc5148700"/>
      <w:bookmarkStart w:id="28" w:name="_Toc7823355"/>
      <w:r w:rsidRPr="002439FC">
        <w:t xml:space="preserve">PUSCH power control setting </w:t>
      </w:r>
      <w:r w:rsidR="00F270AE" w:rsidRPr="002439FC">
        <w:t>(e.g</w:t>
      </w:r>
      <w:r w:rsidR="00F270AE" w:rsidRPr="002439FC">
        <w:rPr>
          <w:b w:val="0"/>
        </w:rPr>
        <w:t xml:space="preserve">.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F270AE" w:rsidRPr="002439FC">
        <w:rPr>
          <w:b w:val="0"/>
        </w:rPr>
        <w:t xml:space="preserve">) </w:t>
      </w:r>
      <w:r w:rsidRPr="002439FC">
        <w:t>can be based on priority.</w:t>
      </w:r>
      <w:bookmarkEnd w:id="27"/>
      <w:bookmarkEnd w:id="28"/>
      <w:r w:rsidRPr="002439FC">
        <w:t xml:space="preserve"> </w:t>
      </w:r>
    </w:p>
    <w:p w14:paraId="2F761E31" w14:textId="77777777" w:rsidR="00551B9C" w:rsidRPr="002439FC" w:rsidRDefault="00551B9C" w:rsidP="00551B9C">
      <w:pPr>
        <w:pStyle w:val="Observation"/>
        <w:numPr>
          <w:ilvl w:val="0"/>
          <w:numId w:val="0"/>
        </w:numPr>
      </w:pPr>
    </w:p>
    <w:p w14:paraId="5EDABBB6" w14:textId="77777777" w:rsidR="00551B9C" w:rsidRPr="00437CB2" w:rsidRDefault="00551B9C" w:rsidP="00551B9C">
      <w:pPr>
        <w:pStyle w:val="Heading2"/>
      </w:pPr>
      <w:r>
        <w:t>2.3</w:t>
      </w:r>
      <w:r>
        <w:tab/>
        <w:t>Enhancements on P</w:t>
      </w:r>
      <w:r w:rsidRPr="00437CB2">
        <w:t xml:space="preserve">ower </w:t>
      </w:r>
      <w:r>
        <w:t>C</w:t>
      </w:r>
      <w:r w:rsidRPr="00437CB2">
        <w:t>ontrol</w:t>
      </w:r>
      <w:r>
        <w:t xml:space="preserve"> Parameter Setting of UL CG</w:t>
      </w:r>
    </w:p>
    <w:p w14:paraId="56D696E2" w14:textId="77777777" w:rsidR="00F006A3" w:rsidRDefault="00F006A3" w:rsidP="00F006A3">
      <w:pPr>
        <w:pStyle w:val="BodyText"/>
        <w:rPr>
          <w:lang w:val="en-GB"/>
        </w:rPr>
      </w:pPr>
      <w:r w:rsidRPr="004B4C30">
        <w:rPr>
          <w:lang w:val="en-GB"/>
        </w:rPr>
        <w:t xml:space="preserve">In Rel-15 PUSCH power control, the parameters </w:t>
      </w:r>
      <w:r w:rsidRPr="00551B9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4B4C30">
        <w:rPr>
          <w:lang w:val="en-GB"/>
        </w:rPr>
        <w:t xml:space="preserve">, Alpha, and power control loop are directly given by </w:t>
      </w:r>
      <w:r w:rsidRPr="00551B9C" w:rsidDel="00085122">
        <w:rPr>
          <w:rFonts w:ascii="Courier New" w:hAnsi="Courier New" w:cs="Courier New"/>
          <w:noProof/>
          <w:lang w:eastAsia="en-GB"/>
        </w:rPr>
        <w:t>p0-PUSCH-Alpha</w:t>
      </w:r>
      <w:r w:rsidRPr="004B4C30">
        <w:rPr>
          <w:lang w:val="en-GB"/>
        </w:rPr>
        <w:t xml:space="preserve"> and </w:t>
      </w:r>
      <w:r w:rsidRPr="00551B9C" w:rsidDel="00085122">
        <w:rPr>
          <w:rFonts w:ascii="Courier New" w:hAnsi="Courier New" w:cs="Courier New"/>
          <w:noProof/>
          <w:lang w:eastAsia="en-GB"/>
        </w:rPr>
        <w:t>powerControlLoopToUse</w:t>
      </w:r>
      <w:r w:rsidRPr="004B4C30">
        <w:rPr>
          <w:lang w:val="en-GB"/>
        </w:rPr>
        <w:t xml:space="preserve"> in </w:t>
      </w:r>
      <w:r w:rsidRPr="00551B9C">
        <w:rPr>
          <w:rFonts w:ascii="Courier New" w:hAnsi="Courier New" w:cs="Courier New"/>
          <w:noProof/>
          <w:lang w:eastAsia="en-GB"/>
        </w:rPr>
        <w:t>ConfiguredGrantConfig</w:t>
      </w:r>
      <w:r w:rsidRPr="004B4C30">
        <w:rPr>
          <w:lang w:val="en-GB"/>
        </w:rPr>
        <w:t xml:space="preserve"> for Type 2 UL CG</w:t>
      </w:r>
      <w:r>
        <w:rPr>
          <w:lang w:val="en-GB"/>
        </w:rPr>
        <w:t xml:space="preserve">. </w:t>
      </w:r>
      <w:r w:rsidRPr="004B4C30">
        <w:rPr>
          <w:lang w:val="en-GB"/>
        </w:rPr>
        <w:t xml:space="preserve">Only path loss PL of Type 2 UL CG is determined by the SRI in the activation DCI format </w:t>
      </w:r>
      <w:r>
        <w:rPr>
          <w:lang w:val="en-GB"/>
        </w:rPr>
        <w:t>0</w:t>
      </w:r>
      <w:r w:rsidRPr="004B4C30">
        <w:rPr>
          <w:lang w:val="en-GB"/>
        </w:rPr>
        <w:t>_</w:t>
      </w:r>
      <w:r>
        <w:rPr>
          <w:lang w:val="en-GB"/>
        </w:rPr>
        <w:t>1</w:t>
      </w:r>
      <w:r w:rsidRPr="004B4C30">
        <w:rPr>
          <w:lang w:val="en-GB"/>
        </w:rPr>
        <w:t xml:space="preserve">, where SRI is used to look up the parameter </w:t>
      </w:r>
      <w:r>
        <w:rPr>
          <w:lang w:val="en-GB"/>
        </w:rPr>
        <w:t xml:space="preserve">value </w:t>
      </w:r>
      <w:r w:rsidRPr="004B4C30">
        <w:rPr>
          <w:lang w:val="en-GB"/>
        </w:rPr>
        <w:t>from a set</w:t>
      </w:r>
      <w:r>
        <w:rPr>
          <w:lang w:val="en-GB"/>
        </w:rPr>
        <w:t xml:space="preserve"> provided by higher layer</w:t>
      </w:r>
      <w:r w:rsidRPr="004B4C30">
        <w:rPr>
          <w:lang w:val="en-GB"/>
        </w:rPr>
        <w:t xml:space="preserve">.  In contrast, for dynamically </w:t>
      </w:r>
      <w:r>
        <w:rPr>
          <w:lang w:val="en-GB"/>
        </w:rPr>
        <w:t>scheduled PUSCH, all the power control parameters are determined by the SRI in the scheduling DCI when DCI format 0_1 is used.</w:t>
      </w:r>
    </w:p>
    <w:p w14:paraId="01674CDF" w14:textId="77777777" w:rsidR="00F006A3" w:rsidRDefault="00F006A3" w:rsidP="00F006A3">
      <w:pPr>
        <w:pStyle w:val="BodyText"/>
        <w:rPr>
          <w:lang w:val="en-GB"/>
        </w:rPr>
      </w:pPr>
      <w:r>
        <w:rPr>
          <w:lang w:val="en-GB"/>
        </w:rPr>
        <w:t xml:space="preserve">For Rel-16 UL CG, multiple configurations are to be defined, where up to 8 (or 16) UL CG configurations are simultaneously active. It’s desirable that power control parameters </w:t>
      </w:r>
      <w:r w:rsidRPr="00551B9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911E38">
        <w:rPr>
          <w:lang w:val="en-GB"/>
        </w:rPr>
        <w:t>, Alpha, and power control loop</w:t>
      </w:r>
      <w:r>
        <w:rPr>
          <w:lang w:val="en-GB"/>
        </w:rPr>
        <w:t xml:space="preserve"> of each Type 2 UL CG configuration are also determined by the SRI in the activation DCI format 0_1, using the same principle as PL. Then when RRC configuration </w:t>
      </w:r>
      <w:r w:rsidRPr="00551B9C">
        <w:rPr>
          <w:rFonts w:ascii="Courier New" w:hAnsi="Courier New" w:cs="Courier New"/>
          <w:noProof/>
          <w:lang w:eastAsia="en-GB"/>
        </w:rPr>
        <w:t>ConfiguredGrantConfig</w:t>
      </w:r>
      <w:r>
        <w:rPr>
          <w:lang w:val="en-GB"/>
        </w:rPr>
        <w:t xml:space="preserve"> is sent,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does not need to provide the fixed values for </w:t>
      </w:r>
      <w:r w:rsidRPr="00911E38">
        <w:rPr>
          <w:lang w:val="en-GB"/>
        </w:rPr>
        <w:t>P</w:t>
      </w:r>
      <w:r w:rsidRPr="003A0E9E">
        <w:rPr>
          <w:vertAlign w:val="subscript"/>
          <w:lang w:val="en-GB"/>
        </w:rPr>
        <w:t>0</w:t>
      </w:r>
      <w:r w:rsidRPr="00911E38">
        <w:rPr>
          <w:lang w:val="en-GB"/>
        </w:rPr>
        <w:t>, Alpha, and power control loop</w:t>
      </w:r>
      <w:r>
        <w:rPr>
          <w:lang w:val="en-GB"/>
        </w:rPr>
        <w:t xml:space="preserve">. These values are provided by the activation DCI, when DCI format 0_1 is used. This also allows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the flexibility to modify the values of power control parameter setting by sending another activation DCI, without the more expensive procedure of RRC reconfiguration.</w:t>
      </w:r>
    </w:p>
    <w:p w14:paraId="2DCE1E30" w14:textId="77777777" w:rsidR="00551B9C" w:rsidRDefault="00551B9C" w:rsidP="00551B9C">
      <w:pPr>
        <w:pStyle w:val="BodyText"/>
        <w:rPr>
          <w:lang w:val="en-GB"/>
        </w:rPr>
      </w:pPr>
    </w:p>
    <w:p w14:paraId="5768F506" w14:textId="77777777" w:rsidR="00551B9C" w:rsidRPr="00551B9C" w:rsidRDefault="00551B9C" w:rsidP="00551B9C">
      <w:pPr>
        <w:pStyle w:val="Observation"/>
        <w:ind w:left="1710" w:hanging="1710"/>
      </w:pPr>
      <w:bookmarkStart w:id="29" w:name="_Toc7823356"/>
      <w:r w:rsidRPr="00551B9C">
        <w:t xml:space="preserve">For Type 2 UL CG, Rel-15 PUSCH power control parameter setting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911E38">
        <w:rPr>
          <w:lang w:val="en-GB"/>
        </w:rPr>
        <w:t>, Alpha, and power control loop</w:t>
      </w:r>
      <w:r>
        <w:rPr>
          <w:lang w:val="en-GB"/>
        </w:rPr>
        <w:t xml:space="preserve"> are not determined by SRI in activation DCI. Only path loss PL is determined by SRI in activation DCI</w:t>
      </w:r>
      <w:r w:rsidRPr="00551B9C">
        <w:t>.</w:t>
      </w:r>
      <w:bookmarkEnd w:id="29"/>
      <w:r w:rsidRPr="00551B9C">
        <w:t xml:space="preserve"> </w:t>
      </w:r>
    </w:p>
    <w:p w14:paraId="708CBBFF" w14:textId="77777777" w:rsidR="00551B9C" w:rsidRPr="00551B9C" w:rsidRDefault="00551B9C" w:rsidP="00551B9C">
      <w:pPr>
        <w:pStyle w:val="BodyText"/>
      </w:pPr>
    </w:p>
    <w:p w14:paraId="62151727" w14:textId="77777777" w:rsidR="00551B9C" w:rsidRPr="00551B9C" w:rsidRDefault="00551B9C" w:rsidP="00551B9C">
      <w:pPr>
        <w:pStyle w:val="Proposal"/>
        <w:tabs>
          <w:tab w:val="clear" w:pos="2013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30" w:name="_Toc347823621"/>
      <w:bookmarkStart w:id="31" w:name="_Toc347824073"/>
      <w:bookmarkStart w:id="32" w:name="_Toc347824246"/>
      <w:bookmarkStart w:id="33" w:name="_Toc7789011"/>
      <w:r w:rsidRPr="00551B9C">
        <w:lastRenderedPageBreak/>
        <w:t xml:space="preserve">For Rel-16 Type 2 UL CG, all power control parameter setting (i.e.,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911E38">
        <w:rPr>
          <w:lang w:val="en-GB"/>
        </w:rPr>
        <w:t xml:space="preserve">, </w:t>
      </w:r>
      <w:proofErr w:type="gramStart"/>
      <w:r w:rsidRPr="00911E38">
        <w:rPr>
          <w:lang w:val="en-GB"/>
        </w:rPr>
        <w:t>Alpha,  power</w:t>
      </w:r>
      <w:proofErr w:type="gramEnd"/>
      <w:r w:rsidRPr="00911E38">
        <w:rPr>
          <w:lang w:val="en-GB"/>
        </w:rPr>
        <w:t xml:space="preserve"> control loop</w:t>
      </w:r>
      <w:r>
        <w:rPr>
          <w:lang w:val="en-GB"/>
        </w:rPr>
        <w:t>, PL) are determined by SRI in the activation DCI when applicable</w:t>
      </w:r>
      <w:r w:rsidRPr="00551B9C">
        <w:t>.</w:t>
      </w:r>
      <w:bookmarkEnd w:id="30"/>
      <w:bookmarkEnd w:id="31"/>
      <w:bookmarkEnd w:id="32"/>
      <w:bookmarkEnd w:id="33"/>
    </w:p>
    <w:p w14:paraId="5E261433" w14:textId="77777777" w:rsidR="00551B9C" w:rsidRPr="00551B9C" w:rsidRDefault="00551B9C" w:rsidP="00551B9C">
      <w:pPr>
        <w:pStyle w:val="BodyText"/>
      </w:pPr>
    </w:p>
    <w:p w14:paraId="75E1CAFB" w14:textId="77777777" w:rsidR="00551B9C" w:rsidRPr="00CE0424" w:rsidRDefault="00551B9C" w:rsidP="00551B9C">
      <w:pPr>
        <w:pStyle w:val="Heading1"/>
        <w:ind w:left="0" w:firstLine="0"/>
      </w:pPr>
      <w:r>
        <w:t>3</w:t>
      </w:r>
      <w:r>
        <w:tab/>
      </w:r>
      <w:r w:rsidRPr="00CE0424">
        <w:t>Conclusion</w:t>
      </w:r>
    </w:p>
    <w:p w14:paraId="7234F2F2" w14:textId="400B59D5" w:rsidR="00551B9C" w:rsidRDefault="00551B9C" w:rsidP="00551B9C">
      <w:pPr>
        <w:pStyle w:val="BodyText"/>
        <w:rPr>
          <w:b/>
          <w:bCs/>
        </w:rPr>
      </w:pPr>
      <w:r w:rsidRPr="00551B9C">
        <w:t>In the previous sections we made the following observations:</w:t>
      </w:r>
      <w:r w:rsidRPr="00551B9C">
        <w:rPr>
          <w:b/>
          <w:bCs/>
        </w:rPr>
        <w:t xml:space="preserve"> </w:t>
      </w:r>
    </w:p>
    <w:p w14:paraId="78AFD5E0" w14:textId="69772D4A" w:rsidR="00996FEB" w:rsidRDefault="00996FEB" w:rsidP="00551B9C">
      <w:pPr>
        <w:rPr>
          <w:b/>
          <w:bCs/>
        </w:rPr>
      </w:pPr>
      <w:bookmarkStart w:id="34" w:name="_GoBack"/>
      <w:bookmarkEnd w:id="34"/>
    </w:p>
    <w:p w14:paraId="5B396DC6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Observation 1</w:t>
      </w:r>
      <w:r w:rsidRPr="00996FEB">
        <w:rPr>
          <w:rStyle w:val="Hyperlink"/>
          <w:noProof/>
          <w:color w:val="auto"/>
          <w:u w:val="none"/>
        </w:rPr>
        <w:tab/>
        <w:t>For PUCCH Format 0 and Format 1, suitable methods to control reliability is limited to one or both of:</w:t>
      </w:r>
    </w:p>
    <w:p w14:paraId="453533AC" w14:textId="77777777" w:rsidR="00996FEB" w:rsidRPr="00996FEB" w:rsidRDefault="00996FEB" w:rsidP="00996FEB">
      <w:pPr>
        <w:pStyle w:val="TableofFigures"/>
        <w:tabs>
          <w:tab w:val="right" w:leader="dot" w:pos="9629"/>
        </w:tabs>
        <w:ind w:left="2340" w:hanging="531"/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•</w:t>
      </w:r>
      <w:r w:rsidRPr="00996FEB">
        <w:rPr>
          <w:rStyle w:val="Hyperlink"/>
          <w:noProof/>
          <w:color w:val="auto"/>
          <w:u w:val="none"/>
        </w:rPr>
        <w:tab/>
        <w:t>Selection of number of symbols</w:t>
      </w:r>
    </w:p>
    <w:p w14:paraId="250C3929" w14:textId="77777777" w:rsidR="00996FEB" w:rsidRPr="00996FEB" w:rsidRDefault="00996FEB" w:rsidP="00996FEB">
      <w:pPr>
        <w:pStyle w:val="TableofFigures"/>
        <w:tabs>
          <w:tab w:val="right" w:leader="dot" w:pos="9629"/>
        </w:tabs>
        <w:ind w:left="2340" w:hanging="531"/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•</w:t>
      </w:r>
      <w:r w:rsidRPr="00996FEB">
        <w:rPr>
          <w:rStyle w:val="Hyperlink"/>
          <w:noProof/>
          <w:color w:val="auto"/>
          <w:u w:val="none"/>
        </w:rPr>
        <w:tab/>
        <w:t>Power adjustment</w:t>
      </w:r>
    </w:p>
    <w:p w14:paraId="60F98E0B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Observation 2</w:t>
      </w:r>
      <w:r w:rsidRPr="00996FEB">
        <w:rPr>
          <w:rStyle w:val="Hyperlink"/>
          <w:noProof/>
          <w:color w:val="auto"/>
          <w:u w:val="none"/>
        </w:rPr>
        <w:tab/>
        <w:t>For PUCCH Format 0 and Format 1, fast adjustment of reliability using power control is not possible in NR Rel-15.</w:t>
      </w:r>
    </w:p>
    <w:p w14:paraId="60CB2605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Observation 3</w:t>
      </w:r>
      <w:r w:rsidRPr="00996FEB">
        <w:rPr>
          <w:rStyle w:val="Hyperlink"/>
          <w:noProof/>
          <w:color w:val="auto"/>
          <w:u w:val="none"/>
        </w:rPr>
        <w:tab/>
        <w:t>Priority of HARQ-ACK may indicate different power control settings (e.g. P0)</w:t>
      </w:r>
    </w:p>
    <w:p w14:paraId="6C7E687A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Observation 4</w:t>
      </w:r>
      <w:r w:rsidRPr="00996FEB">
        <w:rPr>
          <w:rStyle w:val="Hyperlink"/>
          <w:noProof/>
          <w:color w:val="auto"/>
          <w:u w:val="none"/>
        </w:rPr>
        <w:tab/>
        <w:t>PUSCH power control for adjustment of reliability may in many scenarios be un-suitable due to interference impact, but in some scenarios where interference is not a problem power control may be a complement to other methods such as MCS adjustment.</w:t>
      </w:r>
    </w:p>
    <w:p w14:paraId="487B0848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Observation 5</w:t>
      </w:r>
      <w:r w:rsidRPr="00996FEB">
        <w:rPr>
          <w:rStyle w:val="Hyperlink"/>
          <w:noProof/>
          <w:color w:val="auto"/>
          <w:u w:val="none"/>
        </w:rPr>
        <w:tab/>
        <w:t>PUSCH power control setting (e.g. P0) can be based on priority.</w:t>
      </w:r>
    </w:p>
    <w:p w14:paraId="32F984A7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Observation 6</w:t>
      </w:r>
      <w:r w:rsidRPr="00996FEB">
        <w:rPr>
          <w:rStyle w:val="Hyperlink"/>
          <w:noProof/>
          <w:color w:val="auto"/>
          <w:u w:val="none"/>
        </w:rPr>
        <w:tab/>
        <w:t>For Type 2 UL CG, Rel-15 PUSCH power control parameter setting P0, Alpha, and power control loop are not determined by SRI in activation DCI. Only path loss PL is determined by SRI in activation DCI.</w:t>
      </w:r>
    </w:p>
    <w:p w14:paraId="2962D3FC" w14:textId="77777777" w:rsidR="00996FEB" w:rsidRPr="00996FEB" w:rsidRDefault="00996FEB" w:rsidP="00996FEB">
      <w:pPr>
        <w:rPr>
          <w:b/>
          <w:bCs/>
        </w:rPr>
      </w:pPr>
    </w:p>
    <w:p w14:paraId="4F6B31CE" w14:textId="77777777" w:rsidR="00996FEB" w:rsidRPr="00996FEB" w:rsidRDefault="00996FEB" w:rsidP="00996FEB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996FEB">
        <w:rPr>
          <w:rStyle w:val="Hyperlink"/>
          <w:noProof/>
          <w:color w:val="auto"/>
          <w:u w:val="none"/>
        </w:rPr>
        <w:t>Proposal 1</w:t>
      </w:r>
      <w:r w:rsidRPr="00996FEB">
        <w:rPr>
          <w:rStyle w:val="Hyperlink"/>
          <w:noProof/>
          <w:color w:val="auto"/>
          <w:u w:val="none"/>
        </w:rPr>
        <w:tab/>
        <w:t>For Rel-16 Type 2 UL CG, all power control parameter setting (i.e., P0, Alpha,  power control loop, PL) are determined by SRI in the activation DCI when applicable.</w:t>
      </w:r>
    </w:p>
    <w:p w14:paraId="1C11600E" w14:textId="77777777" w:rsidR="00996FEB" w:rsidRPr="00996FEB" w:rsidRDefault="00996FEB" w:rsidP="00551B9C">
      <w:pPr>
        <w:rPr>
          <w:b/>
          <w:bCs/>
        </w:rPr>
      </w:pPr>
    </w:p>
    <w:p w14:paraId="1AC0D16E" w14:textId="77777777" w:rsidR="00551B9C" w:rsidRPr="00CE0424" w:rsidRDefault="00551B9C" w:rsidP="00551B9C">
      <w:pPr>
        <w:pStyle w:val="Heading1"/>
      </w:pPr>
      <w:bookmarkStart w:id="35" w:name="_In-sequence_SDU_delivery"/>
      <w:bookmarkEnd w:id="35"/>
      <w:r w:rsidRPr="00CE0424">
        <w:t>References</w:t>
      </w:r>
    </w:p>
    <w:p w14:paraId="722F3A68" w14:textId="77777777" w:rsidR="00551B9C" w:rsidRPr="00551B9C" w:rsidRDefault="00551B9C" w:rsidP="00551B9C">
      <w:pPr>
        <w:pStyle w:val="Reference"/>
      </w:pPr>
      <w:bookmarkStart w:id="36" w:name="_Ref525734715"/>
      <w:r w:rsidRPr="00551B9C">
        <w:t xml:space="preserve">RP-181477 New SID on Physical Layer Enhancements for NR URLLC, Huawei, </w:t>
      </w:r>
      <w:proofErr w:type="spellStart"/>
      <w:r w:rsidRPr="00551B9C">
        <w:t>HiSilicon</w:t>
      </w:r>
      <w:proofErr w:type="spellEnd"/>
      <w:r w:rsidRPr="00551B9C">
        <w:t>, Nokia, Nokia Shanghai Bell</w:t>
      </w:r>
      <w:bookmarkEnd w:id="36"/>
      <w:r w:rsidRPr="00551B9C">
        <w:t xml:space="preserve">  </w:t>
      </w:r>
    </w:p>
    <w:p w14:paraId="18E092A2" w14:textId="77777777" w:rsidR="00551B9C" w:rsidRPr="00551B9C" w:rsidRDefault="00551B9C" w:rsidP="00551B9C">
      <w:pPr>
        <w:pStyle w:val="Reference"/>
      </w:pPr>
      <w:bookmarkStart w:id="37" w:name="_Ref525640943"/>
      <w:r w:rsidRPr="00551B9C">
        <w:t>R1-1716583 On the Design of 1-Symbol PUCCH for up to 2-bit, Ericsson</w:t>
      </w:r>
      <w:bookmarkEnd w:id="37"/>
    </w:p>
    <w:p w14:paraId="7A660539" w14:textId="77777777" w:rsidR="00551B9C" w:rsidRPr="00551B9C" w:rsidRDefault="00551B9C" w:rsidP="00551B9C">
      <w:pPr>
        <w:pStyle w:val="Reference"/>
      </w:pPr>
      <w:bookmarkStart w:id="38" w:name="_Ref525736709"/>
      <w:r w:rsidRPr="00551B9C">
        <w:t>3GPP TS 38.212, NR; Multiplexing and channel coding, V15.5.0</w:t>
      </w:r>
      <w:bookmarkEnd w:id="38"/>
    </w:p>
    <w:p w14:paraId="36E35AA3" w14:textId="77777777" w:rsidR="00551B9C" w:rsidRPr="00551B9C" w:rsidRDefault="00551B9C" w:rsidP="00551B9C">
      <w:pPr>
        <w:pStyle w:val="Reference"/>
      </w:pPr>
      <w:bookmarkStart w:id="39" w:name="_Ref525737541"/>
      <w:r w:rsidRPr="00551B9C">
        <w:t>3GPP TS 38.213, NR; Physical layer procedures for control, V15.5.0</w:t>
      </w:r>
      <w:bookmarkEnd w:id="39"/>
    </w:p>
    <w:p w14:paraId="4B18EDAA" w14:textId="77777777" w:rsidR="00551B9C" w:rsidRPr="00551B9C" w:rsidRDefault="00551B9C" w:rsidP="00551B9C">
      <w:pPr>
        <w:pStyle w:val="Reference"/>
      </w:pPr>
      <w:bookmarkStart w:id="40" w:name="_Ref525737624"/>
      <w:r w:rsidRPr="00551B9C">
        <w:t>3GPP TS 38.321, NR; Medium Access Control (MAC) protocol specification, V15.5.0</w:t>
      </w:r>
      <w:bookmarkEnd w:id="40"/>
      <w:r w:rsidRPr="00551B9C">
        <w:t xml:space="preserve"> </w:t>
      </w:r>
    </w:p>
    <w:p w14:paraId="1662736B" w14:textId="77777777" w:rsidR="00551B9C" w:rsidRPr="00551B9C" w:rsidRDefault="00551B9C" w:rsidP="00551B9C">
      <w:pPr>
        <w:pStyle w:val="Reference"/>
      </w:pPr>
      <w:bookmarkStart w:id="41" w:name="_Ref525737610"/>
      <w:r w:rsidRPr="00551B9C">
        <w:lastRenderedPageBreak/>
        <w:t>3GPP TS 38.331, NR; Radio Resource Control (RRC) protocol specification, V15.5.0</w:t>
      </w:r>
      <w:bookmarkEnd w:id="41"/>
      <w:r w:rsidRPr="00551B9C">
        <w:t xml:space="preserve"> </w:t>
      </w:r>
    </w:p>
    <w:p w14:paraId="59F28F7C" w14:textId="77777777" w:rsidR="00551B9C" w:rsidRPr="00551B9C" w:rsidRDefault="00551B9C" w:rsidP="00551B9C">
      <w:pPr>
        <w:pStyle w:val="Reference"/>
      </w:pPr>
      <w:bookmarkStart w:id="42" w:name="_Ref525737969"/>
      <w:r w:rsidRPr="00551B9C">
        <w:t>R1-1906092 UCI Enhancements for NR URLLC, Ericsson</w:t>
      </w:r>
      <w:bookmarkEnd w:id="42"/>
      <w:r w:rsidRPr="00551B9C">
        <w:t xml:space="preserve">, RAN297, Reno, USA, May 2019 </w:t>
      </w:r>
    </w:p>
    <w:p w14:paraId="49776A0E" w14:textId="77777777" w:rsidR="00551B9C" w:rsidRPr="00551B9C" w:rsidRDefault="00551B9C" w:rsidP="00551B9C">
      <w:pPr>
        <w:pStyle w:val="Reference"/>
      </w:pPr>
      <w:bookmarkStart w:id="43" w:name="_Ref5087772"/>
      <w:r w:rsidRPr="00551B9C">
        <w:t>R1-1906097 On intra-UE Prioritization Enablers, Ericsson, RAN97, Reno, USA, May 2019</w:t>
      </w:r>
      <w:bookmarkEnd w:id="43"/>
    </w:p>
    <w:p w14:paraId="052C650B" w14:textId="77777777" w:rsidR="00551B9C" w:rsidRPr="00551B9C" w:rsidRDefault="00551B9C" w:rsidP="00551B9C">
      <w:pPr>
        <w:pStyle w:val="Reference"/>
      </w:pPr>
      <w:bookmarkStart w:id="44" w:name="_Ref5087777"/>
      <w:r w:rsidRPr="00551B9C">
        <w:t>R1-1906091 PDCCH Enhancements for NR URLLC, Ericsson, RAN97, Reno, USA, May 2019</w:t>
      </w:r>
      <w:bookmarkEnd w:id="44"/>
    </w:p>
    <w:p w14:paraId="132D1531" w14:textId="77777777" w:rsidR="00551B9C" w:rsidRPr="00551B9C" w:rsidRDefault="00551B9C" w:rsidP="00551B9C">
      <w:pPr>
        <w:pStyle w:val="BodyText"/>
      </w:pPr>
    </w:p>
    <w:p w14:paraId="0028F7F0" w14:textId="77777777" w:rsidR="003A7EF3" w:rsidRPr="002439FC" w:rsidRDefault="003A7EF3" w:rsidP="00551B9C">
      <w:pPr>
        <w:pStyle w:val="BodyText"/>
      </w:pPr>
    </w:p>
    <w:sectPr w:rsidR="003A7EF3" w:rsidRPr="002439F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6237E" w14:textId="77777777" w:rsidR="00CB447F" w:rsidRDefault="00CB447F">
      <w:r>
        <w:separator/>
      </w:r>
    </w:p>
  </w:endnote>
  <w:endnote w:type="continuationSeparator" w:id="0">
    <w:p w14:paraId="5FA8ACFB" w14:textId="77777777" w:rsidR="00CB447F" w:rsidRDefault="00CB447F">
      <w:r>
        <w:continuationSeparator/>
      </w:r>
    </w:p>
  </w:endnote>
  <w:endnote w:type="continuationNotice" w:id="1">
    <w:p w14:paraId="7021C2BB" w14:textId="77777777" w:rsidR="00CB447F" w:rsidRDefault="00CB44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94085" w14:textId="77777777" w:rsidR="00CB447F" w:rsidRDefault="00CB447F">
      <w:r>
        <w:separator/>
      </w:r>
    </w:p>
  </w:footnote>
  <w:footnote w:type="continuationSeparator" w:id="0">
    <w:p w14:paraId="2021BF56" w14:textId="77777777" w:rsidR="00CB447F" w:rsidRDefault="00CB447F">
      <w:r>
        <w:continuationSeparator/>
      </w:r>
    </w:p>
  </w:footnote>
  <w:footnote w:type="continuationNotice" w:id="1">
    <w:p w14:paraId="65A154DC" w14:textId="77777777" w:rsidR="00CB447F" w:rsidRDefault="00CB44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D13B24"/>
    <w:multiLevelType w:val="hybridMultilevel"/>
    <w:tmpl w:val="8B468A6A"/>
    <w:lvl w:ilvl="0" w:tplc="041D001B">
      <w:start w:val="1"/>
      <w:numFmt w:val="lowerRoman"/>
      <w:lvlText w:val="%1."/>
      <w:lvlJc w:val="right"/>
      <w:pPr>
        <w:ind w:left="2570" w:hanging="360"/>
      </w:pPr>
    </w:lvl>
    <w:lvl w:ilvl="1" w:tplc="041D0019" w:tentative="1">
      <w:start w:val="1"/>
      <w:numFmt w:val="lowerLetter"/>
      <w:lvlText w:val="%2."/>
      <w:lvlJc w:val="left"/>
      <w:pPr>
        <w:ind w:left="3290" w:hanging="360"/>
      </w:pPr>
    </w:lvl>
    <w:lvl w:ilvl="2" w:tplc="041D001B" w:tentative="1">
      <w:start w:val="1"/>
      <w:numFmt w:val="lowerRoman"/>
      <w:lvlText w:val="%3."/>
      <w:lvlJc w:val="right"/>
      <w:pPr>
        <w:ind w:left="4010" w:hanging="180"/>
      </w:pPr>
    </w:lvl>
    <w:lvl w:ilvl="3" w:tplc="041D000F" w:tentative="1">
      <w:start w:val="1"/>
      <w:numFmt w:val="decimal"/>
      <w:lvlText w:val="%4."/>
      <w:lvlJc w:val="left"/>
      <w:pPr>
        <w:ind w:left="4730" w:hanging="360"/>
      </w:pPr>
    </w:lvl>
    <w:lvl w:ilvl="4" w:tplc="041D0019" w:tentative="1">
      <w:start w:val="1"/>
      <w:numFmt w:val="lowerLetter"/>
      <w:lvlText w:val="%5."/>
      <w:lvlJc w:val="left"/>
      <w:pPr>
        <w:ind w:left="5450" w:hanging="360"/>
      </w:pPr>
    </w:lvl>
    <w:lvl w:ilvl="5" w:tplc="041D001B" w:tentative="1">
      <w:start w:val="1"/>
      <w:numFmt w:val="lowerRoman"/>
      <w:lvlText w:val="%6."/>
      <w:lvlJc w:val="right"/>
      <w:pPr>
        <w:ind w:left="6170" w:hanging="180"/>
      </w:pPr>
    </w:lvl>
    <w:lvl w:ilvl="6" w:tplc="041D000F" w:tentative="1">
      <w:start w:val="1"/>
      <w:numFmt w:val="decimal"/>
      <w:lvlText w:val="%7."/>
      <w:lvlJc w:val="left"/>
      <w:pPr>
        <w:ind w:left="6890" w:hanging="360"/>
      </w:pPr>
    </w:lvl>
    <w:lvl w:ilvl="7" w:tplc="041D0019" w:tentative="1">
      <w:start w:val="1"/>
      <w:numFmt w:val="lowerLetter"/>
      <w:lvlText w:val="%8."/>
      <w:lvlJc w:val="left"/>
      <w:pPr>
        <w:ind w:left="7610" w:hanging="360"/>
      </w:pPr>
    </w:lvl>
    <w:lvl w:ilvl="8" w:tplc="041D001B" w:tentative="1">
      <w:start w:val="1"/>
      <w:numFmt w:val="lowerRoman"/>
      <w:lvlText w:val="%9."/>
      <w:lvlJc w:val="right"/>
      <w:pPr>
        <w:ind w:left="833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2A2C8D"/>
    <w:multiLevelType w:val="hybridMultilevel"/>
    <w:tmpl w:val="9716B4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3"/>
        </w:tabs>
        <w:ind w:left="2013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09E06A6"/>
    <w:lvl w:ilvl="0" w:tplc="53CC39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F2E6B33"/>
    <w:multiLevelType w:val="hybridMultilevel"/>
    <w:tmpl w:val="C5249B2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5"/>
  </w:num>
  <w:num w:numId="20">
    <w:abstractNumId w:val="26"/>
  </w:num>
  <w:num w:numId="21">
    <w:abstractNumId w:val="12"/>
  </w:num>
  <w:num w:numId="22">
    <w:abstractNumId w:val="2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4"/>
  </w:num>
  <w:num w:numId="26">
    <w:abstractNumId w:val="20"/>
    <w:lvlOverride w:ilvl="0">
      <w:startOverride w:val="1"/>
    </w:lvlOverride>
  </w:num>
  <w:num w:numId="27">
    <w:abstractNumId w:val="20"/>
    <w:lvlOverride w:ilvl="0">
      <w:startOverride w:val="1"/>
    </w:lvlOverride>
  </w:num>
  <w:num w:numId="28">
    <w:abstractNumId w:val="20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13"/>
  </w:num>
  <w:num w:numId="31">
    <w:abstractNumId w:val="20"/>
  </w:num>
  <w:num w:numId="32">
    <w:abstractNumId w:val="20"/>
  </w:num>
  <w:num w:numId="33">
    <w:abstractNumId w:val="20"/>
  </w:num>
  <w:num w:numId="34">
    <w:abstractNumId w:val="25"/>
  </w:num>
  <w:num w:numId="35">
    <w:abstractNumId w:val="27"/>
  </w:num>
  <w:num w:numId="3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22D3"/>
    <w:rsid w:val="0002564D"/>
    <w:rsid w:val="00025ECA"/>
    <w:rsid w:val="000279F8"/>
    <w:rsid w:val="00030399"/>
    <w:rsid w:val="000309E0"/>
    <w:rsid w:val="000325B8"/>
    <w:rsid w:val="00034C15"/>
    <w:rsid w:val="00036BA1"/>
    <w:rsid w:val="000422E2"/>
    <w:rsid w:val="00042F22"/>
    <w:rsid w:val="000444EF"/>
    <w:rsid w:val="00047350"/>
    <w:rsid w:val="00052A07"/>
    <w:rsid w:val="000534E3"/>
    <w:rsid w:val="0005606A"/>
    <w:rsid w:val="00057117"/>
    <w:rsid w:val="00057C29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760"/>
    <w:rsid w:val="000B3A8F"/>
    <w:rsid w:val="000B4AB9"/>
    <w:rsid w:val="000B58C3"/>
    <w:rsid w:val="000B61E9"/>
    <w:rsid w:val="000C165A"/>
    <w:rsid w:val="000C2E19"/>
    <w:rsid w:val="000D0D07"/>
    <w:rsid w:val="000D2F37"/>
    <w:rsid w:val="000D4797"/>
    <w:rsid w:val="000E0527"/>
    <w:rsid w:val="000E1E92"/>
    <w:rsid w:val="000F06D6"/>
    <w:rsid w:val="000F0EB1"/>
    <w:rsid w:val="000F1106"/>
    <w:rsid w:val="000F3BE9"/>
    <w:rsid w:val="000F3F6C"/>
    <w:rsid w:val="000F595D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F46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C88"/>
    <w:rsid w:val="001551B5"/>
    <w:rsid w:val="001659C1"/>
    <w:rsid w:val="00173A8E"/>
    <w:rsid w:val="0017502C"/>
    <w:rsid w:val="0018143F"/>
    <w:rsid w:val="00181FF8"/>
    <w:rsid w:val="00183E61"/>
    <w:rsid w:val="00190AC1"/>
    <w:rsid w:val="00192B94"/>
    <w:rsid w:val="0019341A"/>
    <w:rsid w:val="00197DF9"/>
    <w:rsid w:val="001A1987"/>
    <w:rsid w:val="001A2564"/>
    <w:rsid w:val="001A605E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74B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96F"/>
    <w:rsid w:val="00241559"/>
    <w:rsid w:val="002435B3"/>
    <w:rsid w:val="002439FC"/>
    <w:rsid w:val="002458EB"/>
    <w:rsid w:val="002500C8"/>
    <w:rsid w:val="002500D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5EF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76A"/>
    <w:rsid w:val="002E7CAE"/>
    <w:rsid w:val="002F2771"/>
    <w:rsid w:val="002F37A9"/>
    <w:rsid w:val="002F7446"/>
    <w:rsid w:val="00301CE6"/>
    <w:rsid w:val="0030256B"/>
    <w:rsid w:val="00303328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81F"/>
    <w:rsid w:val="00331751"/>
    <w:rsid w:val="00334579"/>
    <w:rsid w:val="00335858"/>
    <w:rsid w:val="00336BDA"/>
    <w:rsid w:val="00342BD7"/>
    <w:rsid w:val="00346DB5"/>
    <w:rsid w:val="003477B1"/>
    <w:rsid w:val="00357380"/>
    <w:rsid w:val="00357965"/>
    <w:rsid w:val="003602D9"/>
    <w:rsid w:val="003604CE"/>
    <w:rsid w:val="0036609C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5F2"/>
    <w:rsid w:val="003B7FE5"/>
    <w:rsid w:val="003C11C8"/>
    <w:rsid w:val="003C2702"/>
    <w:rsid w:val="003C7806"/>
    <w:rsid w:val="003D109F"/>
    <w:rsid w:val="003D2478"/>
    <w:rsid w:val="003D3C45"/>
    <w:rsid w:val="003D4544"/>
    <w:rsid w:val="003D5B1F"/>
    <w:rsid w:val="003E15FA"/>
    <w:rsid w:val="003E55E4"/>
    <w:rsid w:val="003E6724"/>
    <w:rsid w:val="003E74E3"/>
    <w:rsid w:val="003F05C7"/>
    <w:rsid w:val="003F0D19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E00"/>
    <w:rsid w:val="00427248"/>
    <w:rsid w:val="00437447"/>
    <w:rsid w:val="00437CB2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B0BFD"/>
    <w:rsid w:val="004B6F6A"/>
    <w:rsid w:val="004B7C0C"/>
    <w:rsid w:val="004C3898"/>
    <w:rsid w:val="004D36B1"/>
    <w:rsid w:val="004D5DB7"/>
    <w:rsid w:val="004D65E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1B36"/>
    <w:rsid w:val="00534B59"/>
    <w:rsid w:val="00536759"/>
    <w:rsid w:val="00537C62"/>
    <w:rsid w:val="00546970"/>
    <w:rsid w:val="00551B9C"/>
    <w:rsid w:val="00554E19"/>
    <w:rsid w:val="0056121F"/>
    <w:rsid w:val="0056559F"/>
    <w:rsid w:val="00570BB4"/>
    <w:rsid w:val="00570D74"/>
    <w:rsid w:val="00572505"/>
    <w:rsid w:val="00577FD3"/>
    <w:rsid w:val="00582809"/>
    <w:rsid w:val="0058798C"/>
    <w:rsid w:val="005900FA"/>
    <w:rsid w:val="005935A4"/>
    <w:rsid w:val="00594400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591D"/>
    <w:rsid w:val="005E385F"/>
    <w:rsid w:val="005E5B81"/>
    <w:rsid w:val="005F2CB1"/>
    <w:rsid w:val="005F3025"/>
    <w:rsid w:val="005F618C"/>
    <w:rsid w:val="005F70BD"/>
    <w:rsid w:val="0060283C"/>
    <w:rsid w:val="00602D16"/>
    <w:rsid w:val="00604F14"/>
    <w:rsid w:val="00611B83"/>
    <w:rsid w:val="00613257"/>
    <w:rsid w:val="00620A71"/>
    <w:rsid w:val="00620D80"/>
    <w:rsid w:val="006234A6"/>
    <w:rsid w:val="00630001"/>
    <w:rsid w:val="006311B3"/>
    <w:rsid w:val="00632344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D59"/>
    <w:rsid w:val="00650AB9"/>
    <w:rsid w:val="00654371"/>
    <w:rsid w:val="00655733"/>
    <w:rsid w:val="00655ACD"/>
    <w:rsid w:val="00655EE0"/>
    <w:rsid w:val="00656A92"/>
    <w:rsid w:val="00656DDE"/>
    <w:rsid w:val="00657966"/>
    <w:rsid w:val="0066011D"/>
    <w:rsid w:val="006607C0"/>
    <w:rsid w:val="006613A6"/>
    <w:rsid w:val="006627A2"/>
    <w:rsid w:val="006634E6"/>
    <w:rsid w:val="006655EE"/>
    <w:rsid w:val="0066771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534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49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8C1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31BC"/>
    <w:rsid w:val="007445A0"/>
    <w:rsid w:val="0074524B"/>
    <w:rsid w:val="00747D8B"/>
    <w:rsid w:val="00751228"/>
    <w:rsid w:val="00755E4A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C07"/>
    <w:rsid w:val="007A43A6"/>
    <w:rsid w:val="007A58A6"/>
    <w:rsid w:val="007B3D2D"/>
    <w:rsid w:val="007B50AE"/>
    <w:rsid w:val="007B51DF"/>
    <w:rsid w:val="007B741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649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B2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B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77B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C24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59F"/>
    <w:rsid w:val="009368F3"/>
    <w:rsid w:val="00941636"/>
    <w:rsid w:val="00943742"/>
    <w:rsid w:val="00945061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FFD"/>
    <w:rsid w:val="0096362B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8BF"/>
    <w:rsid w:val="00990630"/>
    <w:rsid w:val="00991761"/>
    <w:rsid w:val="00994DCA"/>
    <w:rsid w:val="00995D76"/>
    <w:rsid w:val="009960EC"/>
    <w:rsid w:val="00996FEB"/>
    <w:rsid w:val="009970DD"/>
    <w:rsid w:val="009A0FBA"/>
    <w:rsid w:val="009A1601"/>
    <w:rsid w:val="009A3BB6"/>
    <w:rsid w:val="009A462D"/>
    <w:rsid w:val="009A5CBA"/>
    <w:rsid w:val="009B1F30"/>
    <w:rsid w:val="009B34A8"/>
    <w:rsid w:val="009B3AC2"/>
    <w:rsid w:val="009B4DF4"/>
    <w:rsid w:val="009B564E"/>
    <w:rsid w:val="009B7E87"/>
    <w:rsid w:val="009C0169"/>
    <w:rsid w:val="009C0D2D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561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2D9E"/>
    <w:rsid w:val="00A335D1"/>
    <w:rsid w:val="00A33A68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2D"/>
    <w:rsid w:val="00A92879"/>
    <w:rsid w:val="00A9442A"/>
    <w:rsid w:val="00AA016F"/>
    <w:rsid w:val="00AA1ED6"/>
    <w:rsid w:val="00AA445A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298"/>
    <w:rsid w:val="00AD2ED0"/>
    <w:rsid w:val="00AD3F94"/>
    <w:rsid w:val="00AD4A5A"/>
    <w:rsid w:val="00AE245F"/>
    <w:rsid w:val="00AE27AC"/>
    <w:rsid w:val="00AE40E0"/>
    <w:rsid w:val="00AE4DBA"/>
    <w:rsid w:val="00AE4F07"/>
    <w:rsid w:val="00AF1040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374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308"/>
    <w:rsid w:val="00B548B7"/>
    <w:rsid w:val="00B65A41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3C13"/>
    <w:rsid w:val="00BA56D2"/>
    <w:rsid w:val="00BA580E"/>
    <w:rsid w:val="00BA76E0"/>
    <w:rsid w:val="00BB2A25"/>
    <w:rsid w:val="00BB4E5B"/>
    <w:rsid w:val="00BB511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8B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27"/>
    <w:rsid w:val="00C14D4B"/>
    <w:rsid w:val="00C154BB"/>
    <w:rsid w:val="00C279B5"/>
    <w:rsid w:val="00C27C45"/>
    <w:rsid w:val="00C3719D"/>
    <w:rsid w:val="00C37CB2"/>
    <w:rsid w:val="00C45B5B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3F68"/>
    <w:rsid w:val="00C9027A"/>
    <w:rsid w:val="00C9068E"/>
    <w:rsid w:val="00C93814"/>
    <w:rsid w:val="00C93C4B"/>
    <w:rsid w:val="00C944AB"/>
    <w:rsid w:val="00C95B40"/>
    <w:rsid w:val="00CA1ED8"/>
    <w:rsid w:val="00CB10E3"/>
    <w:rsid w:val="00CB1F63"/>
    <w:rsid w:val="00CB447F"/>
    <w:rsid w:val="00CB7170"/>
    <w:rsid w:val="00CC040E"/>
    <w:rsid w:val="00CC111F"/>
    <w:rsid w:val="00CC15C5"/>
    <w:rsid w:val="00CC2011"/>
    <w:rsid w:val="00CC3EA0"/>
    <w:rsid w:val="00CC7B45"/>
    <w:rsid w:val="00CD1188"/>
    <w:rsid w:val="00CD2ED1"/>
    <w:rsid w:val="00CD337B"/>
    <w:rsid w:val="00CE0424"/>
    <w:rsid w:val="00CE2EF2"/>
    <w:rsid w:val="00CE7561"/>
    <w:rsid w:val="00CF1354"/>
    <w:rsid w:val="00CF3B1F"/>
    <w:rsid w:val="00CF3BF6"/>
    <w:rsid w:val="00CF625B"/>
    <w:rsid w:val="00CF687E"/>
    <w:rsid w:val="00D00A32"/>
    <w:rsid w:val="00D0349B"/>
    <w:rsid w:val="00D07BDD"/>
    <w:rsid w:val="00D10249"/>
    <w:rsid w:val="00D104D0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7C5"/>
    <w:rsid w:val="00D708B0"/>
    <w:rsid w:val="00D77B1D"/>
    <w:rsid w:val="00D8021F"/>
    <w:rsid w:val="00D80383"/>
    <w:rsid w:val="00D823C6"/>
    <w:rsid w:val="00D8327F"/>
    <w:rsid w:val="00D86CA3"/>
    <w:rsid w:val="00D871CE"/>
    <w:rsid w:val="00D8754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2CE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C4D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A57"/>
    <w:rsid w:val="00EA7A41"/>
    <w:rsid w:val="00EB077B"/>
    <w:rsid w:val="00EB4EA2"/>
    <w:rsid w:val="00EC1E3D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6A3"/>
    <w:rsid w:val="00F0528D"/>
    <w:rsid w:val="00F06C67"/>
    <w:rsid w:val="00F06DFD"/>
    <w:rsid w:val="00F071D1"/>
    <w:rsid w:val="00F07533"/>
    <w:rsid w:val="00F10629"/>
    <w:rsid w:val="00F15FA5"/>
    <w:rsid w:val="00F177B7"/>
    <w:rsid w:val="00F209B7"/>
    <w:rsid w:val="00F2376F"/>
    <w:rsid w:val="00F243D8"/>
    <w:rsid w:val="00F270AE"/>
    <w:rsid w:val="00F30828"/>
    <w:rsid w:val="00F313D6"/>
    <w:rsid w:val="00F40F0C"/>
    <w:rsid w:val="00F4766C"/>
    <w:rsid w:val="00F5060E"/>
    <w:rsid w:val="00F507D1"/>
    <w:rsid w:val="00F519CE"/>
    <w:rsid w:val="00F51ADA"/>
    <w:rsid w:val="00F5292D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4FB"/>
    <w:rsid w:val="00FB48F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C7D"/>
    <w:rsid w:val="00FE7336"/>
    <w:rsid w:val="00FE787C"/>
    <w:rsid w:val="00FE7C0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4CA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337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33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37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rsid w:val="00A04F4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rsid w:val="00D00A32"/>
    <w:rPr>
      <w:rFonts w:ascii="Arial" w:hAnsi="Arial"/>
      <w:lang w:eastAsia="zh-CN"/>
    </w:rPr>
  </w:style>
  <w:style w:type="character" w:customStyle="1" w:styleId="ProposalChar">
    <w:name w:val="Proposal Char"/>
    <w:basedOn w:val="DefaultParagraphFont"/>
    <w:link w:val="Proposal"/>
    <w:rsid w:val="00755E4A"/>
    <w:rPr>
      <w:rFonts w:ascii="Arial" w:hAnsi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22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D5BF-0070-4260-BA41-49D78CA85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F1014-F341-421E-A1A8-FFB40D519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8303C-2E42-4037-A9A1-90EE3E456E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6603F-8F0C-418A-B36F-81FA056EF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2019-05-02T11:50:00Z</dcterms:created>
  <dcterms:modified xsi:type="dcterms:W3CDTF">2019-05-04T05:55:00Z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AuthorIds_UIVersion_1">
    <vt:lpwstr>290</vt:lpwstr>
  </property>
</Properties>
</file>